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5D" w:rsidRPr="004E2854" w:rsidRDefault="004B77EC" w:rsidP="00B37DCD">
      <w:pPr>
        <w:jc w:val="center"/>
        <w:rPr>
          <w:b/>
          <w:sz w:val="28"/>
          <w:u w:val="single"/>
        </w:rPr>
      </w:pPr>
      <w:bookmarkStart w:id="0" w:name="_GoBack"/>
      <w:bookmarkEnd w:id="0"/>
      <w:r w:rsidRPr="004E2854">
        <w:rPr>
          <w:b/>
          <w:sz w:val="28"/>
          <w:u w:val="single"/>
        </w:rPr>
        <w:t>MINUTA ACTIVIDAD DIFUSIÓN FIN DE AÑO</w:t>
      </w:r>
      <w:r w:rsidRPr="004E2854">
        <w:rPr>
          <w:b/>
          <w:sz w:val="28"/>
          <w:u w:val="single"/>
        </w:rPr>
        <w:br/>
      </w:r>
      <w:r w:rsidR="0076465D" w:rsidRPr="004E2854">
        <w:rPr>
          <w:b/>
          <w:sz w:val="28"/>
          <w:u w:val="single"/>
        </w:rPr>
        <w:t xml:space="preserve">“CUIDA TUS LÍMITES, EL ALCOHOL TE QUITA LO QUE MÁS QUIERES” </w:t>
      </w:r>
    </w:p>
    <w:p w:rsidR="00FE448B" w:rsidRPr="004E2854" w:rsidRDefault="00FE448B" w:rsidP="00FE448B">
      <w:pPr>
        <w:spacing w:after="0" w:line="240" w:lineRule="auto"/>
        <w:rPr>
          <w:rFonts w:eastAsia="Times New Roman" w:cs="Times New Roman"/>
          <w:lang w:eastAsia="es-ES"/>
        </w:rPr>
      </w:pPr>
      <w:r w:rsidRPr="004E2854">
        <w:rPr>
          <w:rFonts w:eastAsia="Times New Roman" w:cs="Times New Roman"/>
          <w:lang w:eastAsia="es-ES"/>
        </w:rPr>
        <w:t>Complementando el trabajo que se ha realizado con automovilistas y teniendo en consideración que los programas y acciones preventivas que desarrollada SENDA abarcan al conjunto de la población, SENDA enfocará la campaña preventiva de festividades de fin de año en peatones y ciclistas.</w:t>
      </w:r>
    </w:p>
    <w:p w:rsidR="00FE448B" w:rsidRPr="004E2854" w:rsidRDefault="00FE448B" w:rsidP="00FE448B">
      <w:pPr>
        <w:spacing w:after="0" w:line="240" w:lineRule="auto"/>
        <w:rPr>
          <w:rFonts w:eastAsia="Times New Roman" w:cs="Times New Roman"/>
          <w:lang w:eastAsia="es-ES"/>
        </w:rPr>
      </w:pPr>
    </w:p>
    <w:p w:rsidR="00FE448B" w:rsidRPr="004E2854" w:rsidRDefault="00FE448B" w:rsidP="00FE448B">
      <w:pPr>
        <w:spacing w:after="0" w:line="240" w:lineRule="auto"/>
        <w:rPr>
          <w:rFonts w:eastAsia="Times New Roman" w:cs="Times New Roman"/>
          <w:lang w:eastAsia="es-ES"/>
        </w:rPr>
      </w:pPr>
      <w:r w:rsidRPr="004E2854">
        <w:rPr>
          <w:rFonts w:eastAsia="Times New Roman" w:cs="Times New Roman"/>
          <w:lang w:eastAsia="es-ES"/>
        </w:rPr>
        <w:t xml:space="preserve">Lo anterior conforme que se ha registrado un aumento de peatones fallecidos en accidentes de tránsito, en la mayoría de los casos por desplazarse en estado de ebriedad. Por ejemplo, de los 25 fallecidos el fin de semana largo de noviembre, el 40% fueron peatones. En Fiestas Patrias, de los 35 fallecidos el 45% fueron peatones. </w:t>
      </w:r>
    </w:p>
    <w:p w:rsidR="00FE448B" w:rsidRPr="004E2854" w:rsidRDefault="00FE448B" w:rsidP="00FE448B">
      <w:pPr>
        <w:spacing w:after="0" w:line="240" w:lineRule="auto"/>
        <w:rPr>
          <w:rFonts w:eastAsia="Times New Roman" w:cs="Times New Roman"/>
          <w:lang w:eastAsia="es-ES"/>
        </w:rPr>
      </w:pPr>
    </w:p>
    <w:p w:rsidR="00FE448B" w:rsidRPr="004E2854" w:rsidRDefault="00FE448B" w:rsidP="00FE448B">
      <w:pPr>
        <w:spacing w:after="0" w:line="240" w:lineRule="auto"/>
        <w:rPr>
          <w:rFonts w:eastAsia="Times New Roman" w:cs="Times New Roman"/>
          <w:lang w:eastAsia="es-ES"/>
        </w:rPr>
      </w:pPr>
      <w:r w:rsidRPr="004E2854">
        <w:rPr>
          <w:rFonts w:eastAsia="Times New Roman" w:cs="Times New Roman"/>
          <w:lang w:eastAsia="es-ES"/>
        </w:rPr>
        <w:t>Para ello, SENDA reforzará las acciones de la campaña Cuida Tus Límites con brazaletes reflectantes, lo que además de ser un elemento de seguridad permitirá sensibilizar a los peatones sobre los riesgos a los que se exponen si circulan bajo los efectos del alcohol</w:t>
      </w:r>
      <w:r w:rsidR="00F134C3" w:rsidRPr="004E2854">
        <w:rPr>
          <w:rFonts w:eastAsia="Times New Roman" w:cs="Times New Roman"/>
          <w:lang w:eastAsia="es-ES"/>
        </w:rPr>
        <w:t xml:space="preserve">. </w:t>
      </w:r>
    </w:p>
    <w:p w:rsidR="000A0709" w:rsidRPr="004E2854" w:rsidRDefault="000A0709" w:rsidP="000A0709">
      <w:pPr>
        <w:pStyle w:val="Prrafodelista"/>
        <w:rPr>
          <w:b/>
        </w:rPr>
      </w:pPr>
    </w:p>
    <w:p w:rsidR="00B37DCD" w:rsidRPr="004E2854" w:rsidRDefault="00B37DCD" w:rsidP="000A0709">
      <w:pPr>
        <w:rPr>
          <w:b/>
        </w:rPr>
      </w:pPr>
      <w:r w:rsidRPr="004E2854">
        <w:rPr>
          <w:b/>
          <w:bCs/>
        </w:rPr>
        <w:t xml:space="preserve">PÚBLICO OBJETIVO: </w:t>
      </w:r>
    </w:p>
    <w:p w:rsidR="00B37DCD" w:rsidRPr="004E2854" w:rsidRDefault="00B37DCD" w:rsidP="00B37DCD">
      <w:pPr>
        <w:pStyle w:val="Prrafodelista"/>
        <w:numPr>
          <w:ilvl w:val="0"/>
          <w:numId w:val="1"/>
        </w:numPr>
      </w:pPr>
      <w:r w:rsidRPr="004E2854">
        <w:t xml:space="preserve">Primario: </w:t>
      </w:r>
      <w:r w:rsidR="000A0709" w:rsidRPr="004E2854">
        <w:t xml:space="preserve">mayores de 18 años. Conductores y peatones. </w:t>
      </w:r>
    </w:p>
    <w:p w:rsidR="00B37DCD" w:rsidRPr="004E2854" w:rsidRDefault="00B37DCD" w:rsidP="00B37DCD">
      <w:pPr>
        <w:pStyle w:val="Prrafodelista"/>
        <w:numPr>
          <w:ilvl w:val="0"/>
          <w:numId w:val="1"/>
        </w:numPr>
      </w:pPr>
      <w:r w:rsidRPr="004E2854">
        <w:t>Secundario: adolescentes, jóvenes, niños y niñas.</w:t>
      </w:r>
    </w:p>
    <w:p w:rsidR="00B37DCD" w:rsidRPr="004E2854" w:rsidRDefault="00B37DCD" w:rsidP="00B37DCD">
      <w:pPr>
        <w:rPr>
          <w:b/>
        </w:rPr>
      </w:pPr>
      <w:r w:rsidRPr="004E2854">
        <w:rPr>
          <w:b/>
        </w:rPr>
        <w:t xml:space="preserve">ESLOGAN: </w:t>
      </w:r>
    </w:p>
    <w:p w:rsidR="00B37DCD" w:rsidRPr="004E2854" w:rsidRDefault="00B37DCD" w:rsidP="00596C0E">
      <w:pPr>
        <w:pStyle w:val="Prrafodelista"/>
        <w:numPr>
          <w:ilvl w:val="0"/>
          <w:numId w:val="22"/>
        </w:numPr>
        <w:rPr>
          <w:b/>
        </w:rPr>
      </w:pPr>
      <w:r w:rsidRPr="004E2854">
        <w:rPr>
          <w:b/>
        </w:rPr>
        <w:t xml:space="preserve">Cuida tus límites. </w:t>
      </w:r>
      <w:r w:rsidRPr="004E2854">
        <w:t>El alcohol te quita lo que más quieres. El alcohol es la droga más consumida en Chile.  Su consumo abusivo provoca grandes pérdidas personales y graves daños sociales</w:t>
      </w:r>
      <w:r w:rsidR="000A0709" w:rsidRPr="004E2854">
        <w:t>.</w:t>
      </w:r>
    </w:p>
    <w:p w:rsidR="000A0709" w:rsidRPr="004E2854" w:rsidRDefault="000A0709" w:rsidP="00B37DCD">
      <w:pPr>
        <w:rPr>
          <w:b/>
        </w:rPr>
      </w:pPr>
      <w:r w:rsidRPr="004E2854">
        <w:rPr>
          <w:b/>
        </w:rPr>
        <w:t xml:space="preserve">MATERIAL DE DIFUSIÓN: </w:t>
      </w:r>
    </w:p>
    <w:p w:rsidR="004B77EC" w:rsidRPr="004E2854" w:rsidRDefault="004B77EC" w:rsidP="000A2A5D">
      <w:pPr>
        <w:pStyle w:val="Prrafodelista"/>
        <w:numPr>
          <w:ilvl w:val="0"/>
          <w:numId w:val="2"/>
        </w:numPr>
        <w:jc w:val="both"/>
      </w:pPr>
      <w:r w:rsidRPr="004E2854">
        <w:t>B</w:t>
      </w:r>
      <w:r w:rsidR="00F134C3" w:rsidRPr="004E2854">
        <w:t>razaletes</w:t>
      </w:r>
      <w:r w:rsidR="000A0709" w:rsidRPr="004E2854">
        <w:t xml:space="preserve"> reflectantes para ser entregad</w:t>
      </w:r>
      <w:r w:rsidRPr="004E2854">
        <w:t xml:space="preserve">os </w:t>
      </w:r>
      <w:r w:rsidR="000A0709" w:rsidRPr="004E2854">
        <w:t>y utilizad</w:t>
      </w:r>
      <w:r w:rsidRPr="004E2854">
        <w:t>o</w:t>
      </w:r>
      <w:r w:rsidR="000A0709" w:rsidRPr="004E2854">
        <w:t xml:space="preserve">s especialmente a mayores de 18 años con énfasis en peatones. </w:t>
      </w:r>
    </w:p>
    <w:p w:rsidR="000A0709" w:rsidRPr="004E2854" w:rsidRDefault="004B77EC" w:rsidP="000A2A5D">
      <w:pPr>
        <w:pStyle w:val="Prrafodelista"/>
        <w:numPr>
          <w:ilvl w:val="0"/>
          <w:numId w:val="2"/>
        </w:numPr>
        <w:jc w:val="both"/>
      </w:pPr>
      <w:r w:rsidRPr="004E2854">
        <w:t>Letreros reflectantes “Yo pedaleo sin alcohol” para ciclistas.</w:t>
      </w:r>
    </w:p>
    <w:p w:rsidR="004B77EC" w:rsidRPr="004E2854" w:rsidRDefault="004B77EC" w:rsidP="000A2A5D">
      <w:pPr>
        <w:pStyle w:val="Prrafodelista"/>
        <w:numPr>
          <w:ilvl w:val="0"/>
          <w:numId w:val="2"/>
        </w:numPr>
        <w:jc w:val="both"/>
      </w:pPr>
      <w:r w:rsidRPr="004E2854">
        <w:t>Adhesivos para automovilistas y volantes informativos.</w:t>
      </w:r>
    </w:p>
    <w:p w:rsidR="00B37DCD" w:rsidRPr="004E2854" w:rsidRDefault="00B37DCD" w:rsidP="00B37DCD">
      <w:pPr>
        <w:pStyle w:val="Prrafodelista"/>
        <w:numPr>
          <w:ilvl w:val="0"/>
          <w:numId w:val="2"/>
        </w:numPr>
        <w:jc w:val="both"/>
        <w:rPr>
          <w:lang w:val="en-US"/>
        </w:rPr>
      </w:pPr>
      <w:proofErr w:type="spellStart"/>
      <w:r w:rsidRPr="004E2854">
        <w:rPr>
          <w:lang w:val="en-US"/>
        </w:rPr>
        <w:t>Sitio</w:t>
      </w:r>
      <w:proofErr w:type="spellEnd"/>
      <w:r w:rsidRPr="004E2854">
        <w:rPr>
          <w:lang w:val="en-US"/>
        </w:rPr>
        <w:t xml:space="preserve"> web www.cuidatuslimites .</w:t>
      </w:r>
      <w:proofErr w:type="spellStart"/>
      <w:r w:rsidRPr="004E2854">
        <w:rPr>
          <w:lang w:val="en-US"/>
        </w:rPr>
        <w:t>cl</w:t>
      </w:r>
      <w:proofErr w:type="spellEnd"/>
    </w:p>
    <w:p w:rsidR="00596C0E" w:rsidRPr="004E2854" w:rsidRDefault="00596C0E" w:rsidP="004B77EC">
      <w:pPr>
        <w:pStyle w:val="Sinespaciado"/>
        <w:jc w:val="center"/>
        <w:rPr>
          <w:b/>
          <w:lang w:val="en-US"/>
        </w:rPr>
      </w:pPr>
    </w:p>
    <w:p w:rsidR="00B60F45" w:rsidRPr="004E2854" w:rsidRDefault="00B60F45" w:rsidP="004B77EC">
      <w:pPr>
        <w:pStyle w:val="Sinespaciado"/>
        <w:jc w:val="center"/>
        <w:rPr>
          <w:b/>
          <w:lang w:val="en-US"/>
        </w:rPr>
      </w:pPr>
    </w:p>
    <w:p w:rsidR="00B60F45" w:rsidRPr="004E2854" w:rsidRDefault="00B60F45" w:rsidP="004B77EC">
      <w:pPr>
        <w:pStyle w:val="Sinespaciado"/>
        <w:jc w:val="center"/>
        <w:rPr>
          <w:b/>
          <w:lang w:val="en-US"/>
        </w:rPr>
      </w:pPr>
    </w:p>
    <w:p w:rsidR="00B60F45" w:rsidRDefault="00B60F45" w:rsidP="004B77EC">
      <w:pPr>
        <w:pStyle w:val="Sinespaciado"/>
        <w:jc w:val="center"/>
        <w:rPr>
          <w:b/>
          <w:lang w:val="en-US"/>
        </w:rPr>
      </w:pPr>
    </w:p>
    <w:p w:rsidR="004E2854" w:rsidRDefault="004E2854" w:rsidP="004B77EC">
      <w:pPr>
        <w:pStyle w:val="Sinespaciado"/>
        <w:jc w:val="center"/>
        <w:rPr>
          <w:b/>
          <w:lang w:val="en-US"/>
        </w:rPr>
      </w:pPr>
    </w:p>
    <w:p w:rsidR="004E2854" w:rsidRDefault="004E2854">
      <w:pPr>
        <w:rPr>
          <w:b/>
          <w:lang w:val="en-US"/>
        </w:rPr>
      </w:pPr>
      <w:r>
        <w:rPr>
          <w:b/>
          <w:lang w:val="en-US"/>
        </w:rPr>
        <w:br w:type="page"/>
      </w:r>
    </w:p>
    <w:p w:rsidR="004B77EC" w:rsidRPr="004E2854" w:rsidRDefault="004B77EC" w:rsidP="004B77EC">
      <w:pPr>
        <w:pStyle w:val="Sinespaciado"/>
        <w:jc w:val="center"/>
        <w:rPr>
          <w:b/>
          <w:sz w:val="32"/>
          <w:lang w:val="en-US"/>
        </w:rPr>
      </w:pPr>
      <w:r w:rsidRPr="004E2854">
        <w:rPr>
          <w:b/>
          <w:sz w:val="32"/>
          <w:lang w:val="en-US"/>
        </w:rPr>
        <w:lastRenderedPageBreak/>
        <w:t>IDEAS FUERZA</w:t>
      </w:r>
    </w:p>
    <w:p w:rsidR="007D1BD6" w:rsidRPr="004E2854" w:rsidRDefault="007D1BD6" w:rsidP="004B77EC">
      <w:pPr>
        <w:pStyle w:val="Sinespaciado"/>
        <w:jc w:val="center"/>
        <w:rPr>
          <w:b/>
          <w:lang w:val="en-US"/>
        </w:rPr>
      </w:pPr>
    </w:p>
    <w:p w:rsidR="007D1BD6" w:rsidRPr="004E2854" w:rsidRDefault="007D1BD6" w:rsidP="007D1BD6">
      <w:pPr>
        <w:pStyle w:val="Prrafodelista"/>
        <w:numPr>
          <w:ilvl w:val="0"/>
          <w:numId w:val="25"/>
        </w:numPr>
        <w:spacing w:after="0" w:line="240" w:lineRule="auto"/>
        <w:jc w:val="both"/>
        <w:rPr>
          <w:bCs/>
        </w:rPr>
      </w:pPr>
      <w:r w:rsidRPr="004E2854">
        <w:rPr>
          <w:bCs/>
        </w:rPr>
        <w:t xml:space="preserve">Para estas fiestas de fin de año </w:t>
      </w:r>
      <w:r w:rsidRPr="004E2854">
        <w:rPr>
          <w:b/>
          <w:bCs/>
        </w:rPr>
        <w:t>SENDA reforzará el despliegue de sus ambulancias en todo el país,</w:t>
      </w:r>
      <w:r w:rsidRPr="004E2854">
        <w:rPr>
          <w:bCs/>
        </w:rPr>
        <w:t xml:space="preserve">  colaborando con Carabineros con </w:t>
      </w:r>
      <w:r w:rsidRPr="004E2854">
        <w:rPr>
          <w:b/>
          <w:bCs/>
        </w:rPr>
        <w:t xml:space="preserve">más de 12 mil controles de </w:t>
      </w:r>
      <w:proofErr w:type="spellStart"/>
      <w:r w:rsidRPr="004E2854">
        <w:rPr>
          <w:b/>
          <w:bCs/>
        </w:rPr>
        <w:t>alcotest</w:t>
      </w:r>
      <w:proofErr w:type="spellEnd"/>
      <w:r w:rsidRPr="004E2854">
        <w:rPr>
          <w:bCs/>
        </w:rPr>
        <w:t xml:space="preserve"> para prevenir accidentes de tránsitos asociados al consumo de alcohol.</w:t>
      </w:r>
    </w:p>
    <w:p w:rsidR="007D1BD6" w:rsidRPr="004E2854" w:rsidRDefault="007D1BD6" w:rsidP="00552579">
      <w:pPr>
        <w:pStyle w:val="Prrafodelista"/>
        <w:numPr>
          <w:ilvl w:val="0"/>
          <w:numId w:val="23"/>
        </w:numPr>
        <w:spacing w:after="0" w:line="240" w:lineRule="auto"/>
        <w:jc w:val="both"/>
        <w:rPr>
          <w:b/>
        </w:rPr>
      </w:pPr>
      <w:r w:rsidRPr="004E2854">
        <w:rPr>
          <w:bCs/>
        </w:rPr>
        <w:t>Pero junto con lo que realizamos habitualmente para esta</w:t>
      </w:r>
      <w:r w:rsidR="009C27A2" w:rsidRPr="004E2854">
        <w:rPr>
          <w:bCs/>
        </w:rPr>
        <w:t xml:space="preserve">s festividades, </w:t>
      </w:r>
      <w:r w:rsidRPr="004E2854">
        <w:rPr>
          <w:bCs/>
        </w:rPr>
        <w:t xml:space="preserve">este año también queremos involucrar y sumar a los peatones y ciclistas en el llamado a </w:t>
      </w:r>
      <w:r w:rsidR="009C27A2" w:rsidRPr="004E2854">
        <w:rPr>
          <w:bCs/>
        </w:rPr>
        <w:t xml:space="preserve">desarrollar </w:t>
      </w:r>
      <w:r w:rsidRPr="004E2854">
        <w:rPr>
          <w:bCs/>
        </w:rPr>
        <w:t>conductas preventivas.</w:t>
      </w:r>
    </w:p>
    <w:p w:rsidR="007D1BD6" w:rsidRPr="004E2854" w:rsidRDefault="007D1BD6" w:rsidP="008F5F72">
      <w:pPr>
        <w:pStyle w:val="Prrafodelista"/>
        <w:numPr>
          <w:ilvl w:val="0"/>
          <w:numId w:val="23"/>
        </w:numPr>
        <w:spacing w:after="0" w:line="240" w:lineRule="auto"/>
        <w:jc w:val="both"/>
      </w:pPr>
      <w:r w:rsidRPr="004E2854">
        <w:rPr>
          <w:b/>
        </w:rPr>
        <w:t xml:space="preserve">4 </w:t>
      </w:r>
      <w:r w:rsidR="00B52453" w:rsidRPr="004E2854">
        <w:rPr>
          <w:b/>
        </w:rPr>
        <w:t xml:space="preserve">de cada 10 </w:t>
      </w:r>
      <w:r w:rsidR="009C27A2" w:rsidRPr="004E2854">
        <w:rPr>
          <w:b/>
        </w:rPr>
        <w:t xml:space="preserve">fallecidos en </w:t>
      </w:r>
      <w:r w:rsidR="00B52453" w:rsidRPr="004E2854">
        <w:rPr>
          <w:b/>
        </w:rPr>
        <w:t>accidentes de tránsito donde está involucrado el consumo de alcohol son peatones</w:t>
      </w:r>
      <w:r w:rsidRPr="004E2854">
        <w:rPr>
          <w:b/>
        </w:rPr>
        <w:t xml:space="preserve"> o ciclistas</w:t>
      </w:r>
      <w:r w:rsidRPr="004E2854">
        <w:t xml:space="preserve">. </w:t>
      </w:r>
      <w:r w:rsidR="009C27A2" w:rsidRPr="004E2854">
        <w:t xml:space="preserve"> Por eso, es imperioso generar conciencia entre ellos sobre los riesgos que enfrentan con el consumo abusivo de alcohol. </w:t>
      </w:r>
    </w:p>
    <w:p w:rsidR="009C27A2" w:rsidRPr="004E2854" w:rsidRDefault="009C27A2" w:rsidP="008F5F72">
      <w:pPr>
        <w:pStyle w:val="Prrafodelista"/>
        <w:numPr>
          <w:ilvl w:val="0"/>
          <w:numId w:val="23"/>
        </w:numPr>
        <w:spacing w:after="0" w:line="240" w:lineRule="auto"/>
        <w:jc w:val="both"/>
      </w:pPr>
      <w:r w:rsidRPr="004E2854">
        <w:t xml:space="preserve">A nivel nacional, estamos realizando actividades con agrupaciones de ciclistas y peatones, con el objetivo de sensibilizarlos sobre la importancia de tener conductas de autocuidado, como circular en transporte público, no subirse a la bicicleta si ha bebido alcohol, entre otras. </w:t>
      </w:r>
    </w:p>
    <w:p w:rsidR="007D1BD6" w:rsidRPr="004E2854" w:rsidRDefault="009C27A2" w:rsidP="00D26637">
      <w:pPr>
        <w:pStyle w:val="Prrafodelista"/>
        <w:numPr>
          <w:ilvl w:val="0"/>
          <w:numId w:val="24"/>
        </w:numPr>
        <w:spacing w:after="0" w:line="240" w:lineRule="auto"/>
        <w:jc w:val="both"/>
        <w:rPr>
          <w:b/>
          <w:bCs/>
        </w:rPr>
      </w:pPr>
      <w:r w:rsidRPr="004E2854">
        <w:rPr>
          <w:b/>
          <w:bCs/>
        </w:rPr>
        <w:t xml:space="preserve">Durante fin de año, repondremos la campaña “Cuida Tus Límites, el alcohol te quita lo que más quieres”, con avisos en prensa escrita, frases radiales y también en redes sociales.  </w:t>
      </w:r>
      <w:r w:rsidR="007D1BD6" w:rsidRPr="004E2854">
        <w:rPr>
          <w:bCs/>
        </w:rPr>
        <w:t xml:space="preserve">La </w:t>
      </w:r>
      <w:r w:rsidRPr="004E2854">
        <w:rPr>
          <w:bCs/>
        </w:rPr>
        <w:t xml:space="preserve">invitación que hacemos es que  </w:t>
      </w:r>
      <w:r w:rsidR="007D1BD6" w:rsidRPr="004E2854">
        <w:rPr>
          <w:b/>
          <w:bCs/>
        </w:rPr>
        <w:t>chilenos celebren, lo pasen bien, pero lo hagan con responsabilidad</w:t>
      </w:r>
      <w:r w:rsidRPr="004E2854">
        <w:rPr>
          <w:b/>
          <w:bCs/>
        </w:rPr>
        <w:t xml:space="preserve">, cuidando sus límites. </w:t>
      </w:r>
    </w:p>
    <w:p w:rsidR="009C27A2" w:rsidRPr="004E2854" w:rsidRDefault="009C27A2" w:rsidP="00363304">
      <w:pPr>
        <w:pStyle w:val="Prrafodelista"/>
        <w:numPr>
          <w:ilvl w:val="0"/>
          <w:numId w:val="24"/>
        </w:numPr>
        <w:spacing w:after="0" w:line="240" w:lineRule="auto"/>
        <w:jc w:val="both"/>
        <w:rPr>
          <w:bCs/>
        </w:rPr>
      </w:pPr>
      <w:r w:rsidRPr="004E2854">
        <w:rPr>
          <w:bCs/>
        </w:rPr>
        <w:t xml:space="preserve">Adicionalmente como SENDA estamos trabajando junto al Ministerio de Salud en la implementación del </w:t>
      </w:r>
      <w:r w:rsidRPr="004E2854">
        <w:rPr>
          <w:b/>
          <w:bCs/>
        </w:rPr>
        <w:t>Plan de Acción de Alcohol</w:t>
      </w:r>
      <w:r w:rsidRPr="004E2854">
        <w:rPr>
          <w:bCs/>
        </w:rPr>
        <w:t>, que considera 60 medidas para enfrentar de manera seria y responsable la ingesta abusiva de alcohol, una de los principales problemas de salud pública.</w:t>
      </w:r>
    </w:p>
    <w:p w:rsidR="00CD17E0" w:rsidRPr="004E2854" w:rsidRDefault="00CD17E0" w:rsidP="00CD17E0">
      <w:pPr>
        <w:spacing w:after="0" w:line="240" w:lineRule="auto"/>
        <w:jc w:val="both"/>
        <w:rPr>
          <w:bCs/>
        </w:rPr>
      </w:pPr>
    </w:p>
    <w:p w:rsidR="00CD17E0" w:rsidRPr="004E2854" w:rsidRDefault="006E0FE6" w:rsidP="00CD17E0">
      <w:pPr>
        <w:spacing w:after="0" w:line="240" w:lineRule="auto"/>
        <w:jc w:val="both"/>
        <w:rPr>
          <w:b/>
          <w:bCs/>
        </w:rPr>
      </w:pPr>
      <w:r>
        <w:rPr>
          <w:b/>
          <w:bCs/>
        </w:rPr>
        <w:t xml:space="preserve">ANTE </w:t>
      </w:r>
      <w:r w:rsidR="00CD17E0" w:rsidRPr="004E2854">
        <w:rPr>
          <w:b/>
          <w:bCs/>
        </w:rPr>
        <w:t>POSIBLES PREGUNTAS</w:t>
      </w:r>
    </w:p>
    <w:p w:rsidR="00CD17E0" w:rsidRPr="004E2854" w:rsidRDefault="00CD17E0" w:rsidP="00CD17E0">
      <w:pPr>
        <w:spacing w:after="0" w:line="240" w:lineRule="auto"/>
        <w:jc w:val="both"/>
        <w:rPr>
          <w:b/>
          <w:bCs/>
        </w:rPr>
      </w:pPr>
    </w:p>
    <w:p w:rsidR="009C27A2" w:rsidRPr="004E2854" w:rsidRDefault="00CD17E0" w:rsidP="00CD17E0">
      <w:pPr>
        <w:pStyle w:val="Prrafodelista"/>
        <w:numPr>
          <w:ilvl w:val="0"/>
          <w:numId w:val="2"/>
        </w:numPr>
        <w:spacing w:after="0" w:line="240" w:lineRule="auto"/>
        <w:jc w:val="both"/>
        <w:rPr>
          <w:b/>
          <w:bCs/>
        </w:rPr>
      </w:pPr>
      <w:r w:rsidRPr="004E2854">
        <w:rPr>
          <w:b/>
          <w:bCs/>
        </w:rPr>
        <w:t xml:space="preserve">¿Habrá controles de alcohol a peatones o ciclistas? </w:t>
      </w:r>
      <w:r w:rsidRPr="004E2854">
        <w:rPr>
          <w:bCs/>
        </w:rPr>
        <w:t>No, ni tampoco está pensado en implementar una medida de esa naturaleza. El propósito de esta campaña es invitar a la ciudadanía tener conductas responsables, para lo cual les estamos entregando elementos que ayudan a contribuir con su seguridad.</w:t>
      </w:r>
    </w:p>
    <w:p w:rsidR="00CD17E0" w:rsidRPr="004E2854" w:rsidRDefault="00CD17E0" w:rsidP="006E0FE6">
      <w:pPr>
        <w:pStyle w:val="Prrafodelista"/>
        <w:spacing w:after="0" w:line="240" w:lineRule="auto"/>
        <w:jc w:val="both"/>
        <w:rPr>
          <w:b/>
          <w:bCs/>
        </w:rPr>
      </w:pPr>
      <w:r w:rsidRPr="004E2854">
        <w:rPr>
          <w:b/>
          <w:bCs/>
        </w:rPr>
        <w:t xml:space="preserve"> ¿Qué ocurre con la medida de los </w:t>
      </w:r>
      <w:proofErr w:type="spellStart"/>
      <w:r w:rsidRPr="004E2854">
        <w:rPr>
          <w:b/>
          <w:bCs/>
          <w:i/>
        </w:rPr>
        <w:t>happyhours</w:t>
      </w:r>
      <w:proofErr w:type="spellEnd"/>
      <w:r w:rsidRPr="004E2854">
        <w:rPr>
          <w:b/>
          <w:bCs/>
        </w:rPr>
        <w:t xml:space="preserve">? </w:t>
      </w:r>
      <w:r w:rsidR="006E0FE6" w:rsidRPr="006E0FE6">
        <w:rPr>
          <w:bCs/>
        </w:rPr>
        <w:t xml:space="preserve">Minimizar el plan de alcohol a los </w:t>
      </w:r>
      <w:proofErr w:type="spellStart"/>
      <w:r w:rsidR="006E0FE6" w:rsidRPr="006E0FE6">
        <w:rPr>
          <w:bCs/>
          <w:i/>
        </w:rPr>
        <w:t>happyhours</w:t>
      </w:r>
      <w:proofErr w:type="spellEnd"/>
      <w:r w:rsidR="006E0FE6" w:rsidRPr="006E0FE6">
        <w:rPr>
          <w:bCs/>
        </w:rPr>
        <w:t xml:space="preserve"> es caricaturizar el tema</w:t>
      </w:r>
      <w:r w:rsidR="006E0FE6">
        <w:rPr>
          <w:bCs/>
        </w:rPr>
        <w:t xml:space="preserve">. El plan </w:t>
      </w:r>
      <w:r w:rsidRPr="004E2854">
        <w:rPr>
          <w:bCs/>
        </w:rPr>
        <w:t>está siendo trabajando en una mesa técnica intersectorial</w:t>
      </w:r>
      <w:r w:rsidR="006E0FE6">
        <w:rPr>
          <w:bCs/>
        </w:rPr>
        <w:t xml:space="preserve"> compuesta por 5 ministerios</w:t>
      </w:r>
      <w:r w:rsidRPr="004E2854">
        <w:rPr>
          <w:bCs/>
        </w:rPr>
        <w:t>, que está</w:t>
      </w:r>
      <w:r w:rsidR="006E0FE6">
        <w:rPr>
          <w:bCs/>
        </w:rPr>
        <w:t>n</w:t>
      </w:r>
      <w:r w:rsidRPr="004E2854">
        <w:rPr>
          <w:bCs/>
        </w:rPr>
        <w:t xml:space="preserve"> evaluando y revisando cada una de las 60 medidas establecidas, entre </w:t>
      </w:r>
      <w:r w:rsidR="006E0FE6">
        <w:rPr>
          <w:bCs/>
        </w:rPr>
        <w:t xml:space="preserve">ellas,  </w:t>
      </w:r>
      <w:r w:rsidRPr="004E2854">
        <w:rPr>
          <w:bCs/>
        </w:rPr>
        <w:t xml:space="preserve">la del precio mínimo. Esta es una medida que a nivel internacional ha contribuido a disminuir el acceso y consumo abusivo de alcohol, sobre todo en la población más vulnerable  (niños, niñas y adolescentes). </w:t>
      </w:r>
    </w:p>
    <w:p w:rsidR="00CD17E0" w:rsidRPr="00FD7DD8" w:rsidRDefault="00CD17E0" w:rsidP="00B95A77">
      <w:pPr>
        <w:pStyle w:val="Prrafodelista"/>
        <w:numPr>
          <w:ilvl w:val="0"/>
          <w:numId w:val="2"/>
        </w:numPr>
        <w:spacing w:after="0" w:line="240" w:lineRule="auto"/>
        <w:jc w:val="both"/>
        <w:rPr>
          <w:b/>
          <w:bCs/>
        </w:rPr>
      </w:pPr>
      <w:r w:rsidRPr="004E2854">
        <w:rPr>
          <w:b/>
          <w:bCs/>
        </w:rPr>
        <w:t xml:space="preserve">¿Qué ocurre con el </w:t>
      </w:r>
      <w:proofErr w:type="spellStart"/>
      <w:r w:rsidRPr="004E2854">
        <w:rPr>
          <w:b/>
          <w:bCs/>
        </w:rPr>
        <w:t>narcotest</w:t>
      </w:r>
      <w:proofErr w:type="spellEnd"/>
      <w:r w:rsidRPr="004E2854">
        <w:rPr>
          <w:b/>
          <w:bCs/>
        </w:rPr>
        <w:t xml:space="preserve">?  </w:t>
      </w:r>
      <w:r w:rsidRPr="004E2854">
        <w:rPr>
          <w:bCs/>
        </w:rPr>
        <w:t>SENDA forma parte de una mesa de trabajo encabezada por el Ministerio de Transportes, donde formuló</w:t>
      </w:r>
      <w:r w:rsidR="00FD7DD8">
        <w:rPr>
          <w:bCs/>
        </w:rPr>
        <w:t xml:space="preserve"> y presentó</w:t>
      </w:r>
      <w:r w:rsidRPr="004E2854">
        <w:rPr>
          <w:bCs/>
        </w:rPr>
        <w:t xml:space="preserve"> sus sugerencias. Es una medida que está siendo revisada y analizada en el marco de esa instancia, que es la que los plazos y el mejor mecanismo para implementarlo.</w:t>
      </w:r>
    </w:p>
    <w:p w:rsidR="00FD7DD8" w:rsidRPr="00FD7DD8" w:rsidRDefault="00FD7DD8" w:rsidP="00FD7DD8">
      <w:pPr>
        <w:pStyle w:val="Prrafodelista"/>
        <w:numPr>
          <w:ilvl w:val="0"/>
          <w:numId w:val="2"/>
        </w:numPr>
        <w:spacing w:after="0" w:line="240" w:lineRule="auto"/>
        <w:jc w:val="both"/>
        <w:rPr>
          <w:b/>
          <w:bCs/>
        </w:rPr>
      </w:pPr>
      <w:r>
        <w:rPr>
          <w:b/>
          <w:bCs/>
        </w:rPr>
        <w:t xml:space="preserve">Dictamen del Tribunal Constitucional sobre Ley Emilia.  </w:t>
      </w:r>
      <w:r>
        <w:rPr>
          <w:bCs/>
        </w:rPr>
        <w:t xml:space="preserve">El dictamen del Tribunal Constitucional </w:t>
      </w:r>
      <w:r w:rsidR="00D02E95">
        <w:rPr>
          <w:bCs/>
        </w:rPr>
        <w:t xml:space="preserve">sobre la Ley Emilia es un tema que está en </w:t>
      </w:r>
      <w:r w:rsidR="005C58B9">
        <w:rPr>
          <w:bCs/>
        </w:rPr>
        <w:t xml:space="preserve">otras </w:t>
      </w:r>
      <w:r w:rsidR="00D02E95">
        <w:rPr>
          <w:bCs/>
        </w:rPr>
        <w:t>instancias</w:t>
      </w:r>
      <w:r w:rsidR="005C58B9">
        <w:rPr>
          <w:bCs/>
        </w:rPr>
        <w:t xml:space="preserve"> (legislativas y judiciales). Como </w:t>
      </w:r>
      <w:r w:rsidR="00D02E95">
        <w:rPr>
          <w:bCs/>
        </w:rPr>
        <w:t>SENDA</w:t>
      </w:r>
      <w:r w:rsidR="005C58B9">
        <w:rPr>
          <w:bCs/>
        </w:rPr>
        <w:t xml:space="preserve">, </w:t>
      </w:r>
      <w:r w:rsidR="00D02E95">
        <w:rPr>
          <w:bCs/>
        </w:rPr>
        <w:t xml:space="preserve">queremos reiterar que nuestro llamado es a evitar conductas de riesgo. Si bien las sanciones tienen un efecto disuasivo, la fiscalización y la prevención </w:t>
      </w:r>
      <w:r w:rsidR="005C58B9">
        <w:rPr>
          <w:bCs/>
        </w:rPr>
        <w:t xml:space="preserve">también cumplen un rol fundamental. </w:t>
      </w:r>
    </w:p>
    <w:p w:rsidR="00CD17E0" w:rsidRPr="004E2854" w:rsidRDefault="00CD17E0" w:rsidP="00CD17E0">
      <w:pPr>
        <w:spacing w:after="0" w:line="240" w:lineRule="auto"/>
        <w:jc w:val="both"/>
        <w:rPr>
          <w:b/>
          <w:bCs/>
        </w:rPr>
      </w:pPr>
    </w:p>
    <w:p w:rsidR="009C27A2" w:rsidRDefault="009C27A2" w:rsidP="009C27A2">
      <w:pPr>
        <w:spacing w:after="0" w:line="240" w:lineRule="auto"/>
        <w:jc w:val="both"/>
        <w:rPr>
          <w:b/>
          <w:bCs/>
        </w:rPr>
      </w:pPr>
    </w:p>
    <w:p w:rsidR="004E2854" w:rsidRDefault="004E2854" w:rsidP="009C27A2">
      <w:pPr>
        <w:spacing w:after="0" w:line="240" w:lineRule="auto"/>
        <w:jc w:val="both"/>
        <w:rPr>
          <w:b/>
          <w:bCs/>
        </w:rPr>
      </w:pPr>
    </w:p>
    <w:p w:rsidR="004E2854" w:rsidRDefault="004E2854" w:rsidP="009C27A2">
      <w:pPr>
        <w:spacing w:after="0" w:line="240" w:lineRule="auto"/>
        <w:jc w:val="both"/>
        <w:rPr>
          <w:b/>
          <w:bCs/>
        </w:rPr>
      </w:pPr>
    </w:p>
    <w:p w:rsidR="004E2854" w:rsidRDefault="004E2854" w:rsidP="009C27A2">
      <w:pPr>
        <w:spacing w:after="0" w:line="240" w:lineRule="auto"/>
        <w:jc w:val="both"/>
        <w:rPr>
          <w:b/>
          <w:bCs/>
        </w:rPr>
      </w:pPr>
    </w:p>
    <w:p w:rsidR="004E2854" w:rsidRDefault="004E2854" w:rsidP="009C27A2">
      <w:pPr>
        <w:spacing w:after="0" w:line="240" w:lineRule="auto"/>
        <w:jc w:val="both"/>
        <w:rPr>
          <w:b/>
          <w:bCs/>
        </w:rPr>
      </w:pPr>
    </w:p>
    <w:p w:rsidR="004E2854" w:rsidRDefault="004E2854" w:rsidP="009C27A2">
      <w:pPr>
        <w:spacing w:after="0" w:line="240" w:lineRule="auto"/>
        <w:jc w:val="both"/>
        <w:rPr>
          <w:b/>
          <w:bCs/>
        </w:rPr>
      </w:pPr>
    </w:p>
    <w:p w:rsidR="004B77EC" w:rsidRPr="004E2854" w:rsidRDefault="004B77EC" w:rsidP="009C27A2">
      <w:pPr>
        <w:rPr>
          <w:b/>
          <w:sz w:val="32"/>
        </w:rPr>
      </w:pPr>
      <w:r w:rsidRPr="004E2854">
        <w:rPr>
          <w:b/>
          <w:sz w:val="32"/>
        </w:rPr>
        <w:t>ANTECEDENTES</w:t>
      </w:r>
    </w:p>
    <w:p w:rsidR="004B77EC" w:rsidRPr="004E2854" w:rsidRDefault="009C27A2" w:rsidP="004B77EC">
      <w:pPr>
        <w:pStyle w:val="Sinespaciado"/>
        <w:rPr>
          <w:b/>
        </w:rPr>
      </w:pPr>
      <w:r w:rsidRPr="004E2854">
        <w:rPr>
          <w:b/>
        </w:rPr>
        <w:t xml:space="preserve">ACCIDENTES DE TRÁNSITO POR CONSUMO DE ALCOHOL </w:t>
      </w:r>
    </w:p>
    <w:p w:rsidR="009C27A2" w:rsidRPr="004E2854" w:rsidRDefault="009C27A2" w:rsidP="004B77EC">
      <w:pPr>
        <w:pStyle w:val="Sinespaciado"/>
      </w:pPr>
    </w:p>
    <w:p w:rsidR="004E2854" w:rsidRPr="004E2854" w:rsidRDefault="00CD17E0" w:rsidP="004B77EC">
      <w:pPr>
        <w:pStyle w:val="Sinespaciado"/>
      </w:pPr>
      <w:r w:rsidRPr="004E2854">
        <w:t xml:space="preserve">La principal causa de accidentes de tránsito por alcohol, así como de fallecidos, es cuando la ingesta se produce en los conductores. </w:t>
      </w:r>
    </w:p>
    <w:p w:rsidR="009C27A2" w:rsidRPr="004E2854" w:rsidRDefault="009C27A2" w:rsidP="004B77EC">
      <w:pPr>
        <w:pStyle w:val="Sinespaciado"/>
      </w:pPr>
    </w:p>
    <w:tbl>
      <w:tblPr>
        <w:tblStyle w:val="Tablaconcuadrcula"/>
        <w:tblW w:w="0" w:type="auto"/>
        <w:tblLook w:val="04A0"/>
      </w:tblPr>
      <w:tblGrid>
        <w:gridCol w:w="3369"/>
        <w:gridCol w:w="2126"/>
        <w:gridCol w:w="1984"/>
      </w:tblGrid>
      <w:tr w:rsidR="009C27A2" w:rsidRPr="004E2854" w:rsidTr="006D77BF">
        <w:tc>
          <w:tcPr>
            <w:tcW w:w="3369" w:type="dxa"/>
            <w:vMerge w:val="restart"/>
            <w:shd w:val="clear" w:color="auto" w:fill="F2F2F2" w:themeFill="background1" w:themeFillShade="F2"/>
          </w:tcPr>
          <w:p w:rsidR="009C27A2" w:rsidRPr="004E2854" w:rsidRDefault="00CD17E0" w:rsidP="00CD17E0">
            <w:pPr>
              <w:pStyle w:val="Sinespaciado"/>
              <w:tabs>
                <w:tab w:val="left" w:pos="2010"/>
              </w:tabs>
              <w:rPr>
                <w:b/>
                <w:sz w:val="22"/>
                <w:szCs w:val="22"/>
                <w:lang w:val="en-US"/>
              </w:rPr>
            </w:pPr>
            <w:r w:rsidRPr="004E2854">
              <w:rPr>
                <w:b/>
                <w:sz w:val="22"/>
                <w:szCs w:val="22"/>
                <w:lang w:val="en-US"/>
              </w:rPr>
              <w:t>Causa</w:t>
            </w:r>
          </w:p>
        </w:tc>
        <w:tc>
          <w:tcPr>
            <w:tcW w:w="4110" w:type="dxa"/>
            <w:gridSpan w:val="2"/>
            <w:shd w:val="clear" w:color="auto" w:fill="F2F2F2" w:themeFill="background1" w:themeFillShade="F2"/>
          </w:tcPr>
          <w:p w:rsidR="009C27A2" w:rsidRPr="004E2854" w:rsidRDefault="00CD17E0" w:rsidP="00CD17E0">
            <w:pPr>
              <w:pStyle w:val="Sinespaciado"/>
              <w:jc w:val="center"/>
              <w:rPr>
                <w:b/>
                <w:sz w:val="22"/>
                <w:szCs w:val="22"/>
                <w:lang w:val="en-US"/>
              </w:rPr>
            </w:pPr>
            <w:r w:rsidRPr="004E2854">
              <w:rPr>
                <w:b/>
                <w:sz w:val="22"/>
                <w:szCs w:val="22"/>
                <w:lang w:val="en-US"/>
              </w:rPr>
              <w:t>2015</w:t>
            </w:r>
          </w:p>
        </w:tc>
      </w:tr>
      <w:tr w:rsidR="009C27A2" w:rsidRPr="004E2854" w:rsidTr="006D77BF">
        <w:tc>
          <w:tcPr>
            <w:tcW w:w="3369" w:type="dxa"/>
            <w:vMerge/>
            <w:shd w:val="clear" w:color="auto" w:fill="F2F2F2" w:themeFill="background1" w:themeFillShade="F2"/>
          </w:tcPr>
          <w:p w:rsidR="009C27A2" w:rsidRPr="004E2854" w:rsidRDefault="009C27A2" w:rsidP="006D77BF">
            <w:pPr>
              <w:pStyle w:val="Sinespaciado"/>
              <w:rPr>
                <w:b/>
                <w:sz w:val="22"/>
                <w:szCs w:val="22"/>
                <w:lang w:val="en-US"/>
              </w:rPr>
            </w:pPr>
          </w:p>
        </w:tc>
        <w:tc>
          <w:tcPr>
            <w:tcW w:w="2126" w:type="dxa"/>
            <w:shd w:val="clear" w:color="auto" w:fill="F2F2F2" w:themeFill="background1" w:themeFillShade="F2"/>
          </w:tcPr>
          <w:p w:rsidR="009C27A2" w:rsidRPr="004E2854" w:rsidRDefault="00CD17E0" w:rsidP="006D77BF">
            <w:pPr>
              <w:pStyle w:val="Sinespaciado"/>
              <w:jc w:val="center"/>
              <w:rPr>
                <w:b/>
                <w:sz w:val="22"/>
                <w:szCs w:val="22"/>
                <w:lang w:val="en-US"/>
              </w:rPr>
            </w:pPr>
            <w:proofErr w:type="spellStart"/>
            <w:r w:rsidRPr="004E2854">
              <w:rPr>
                <w:b/>
                <w:sz w:val="22"/>
                <w:szCs w:val="22"/>
                <w:lang w:val="en-US"/>
              </w:rPr>
              <w:t>Accidentes</w:t>
            </w:r>
            <w:proofErr w:type="spellEnd"/>
          </w:p>
        </w:tc>
        <w:tc>
          <w:tcPr>
            <w:tcW w:w="1984" w:type="dxa"/>
            <w:shd w:val="clear" w:color="auto" w:fill="F2F2F2" w:themeFill="background1" w:themeFillShade="F2"/>
          </w:tcPr>
          <w:p w:rsidR="009C27A2" w:rsidRPr="004E2854" w:rsidRDefault="00CD17E0" w:rsidP="006D77BF">
            <w:pPr>
              <w:pStyle w:val="Sinespaciado"/>
              <w:jc w:val="center"/>
              <w:rPr>
                <w:b/>
                <w:sz w:val="22"/>
                <w:szCs w:val="22"/>
                <w:lang w:val="en-US"/>
              </w:rPr>
            </w:pPr>
            <w:proofErr w:type="spellStart"/>
            <w:r w:rsidRPr="004E2854">
              <w:rPr>
                <w:b/>
                <w:sz w:val="22"/>
                <w:szCs w:val="22"/>
                <w:lang w:val="en-US"/>
              </w:rPr>
              <w:t>Fallecidos</w:t>
            </w:r>
            <w:proofErr w:type="spellEnd"/>
            <w:r w:rsidRPr="004E2854">
              <w:rPr>
                <w:b/>
                <w:sz w:val="22"/>
                <w:szCs w:val="22"/>
                <w:lang w:val="en-US"/>
              </w:rPr>
              <w:t xml:space="preserve"> *</w:t>
            </w:r>
          </w:p>
        </w:tc>
      </w:tr>
      <w:tr w:rsidR="009C27A2" w:rsidRPr="004E2854" w:rsidTr="006D77BF">
        <w:tc>
          <w:tcPr>
            <w:tcW w:w="3369" w:type="dxa"/>
          </w:tcPr>
          <w:p w:rsidR="009C27A2" w:rsidRPr="004E2854" w:rsidRDefault="00CD17E0" w:rsidP="00CD17E0">
            <w:pPr>
              <w:pStyle w:val="Sinespaciado"/>
              <w:tabs>
                <w:tab w:val="center" w:pos="1576"/>
              </w:tabs>
              <w:rPr>
                <w:b/>
                <w:sz w:val="22"/>
                <w:szCs w:val="22"/>
                <w:lang w:val="es-CL"/>
              </w:rPr>
            </w:pPr>
            <w:r w:rsidRPr="004E2854">
              <w:rPr>
                <w:b/>
                <w:sz w:val="22"/>
                <w:szCs w:val="22"/>
                <w:lang w:val="es-CL"/>
              </w:rPr>
              <w:t>A</w:t>
            </w:r>
            <w:r w:rsidR="009C27A2" w:rsidRPr="004E2854">
              <w:rPr>
                <w:b/>
                <w:sz w:val="22"/>
                <w:szCs w:val="22"/>
                <w:lang w:val="es-CL"/>
              </w:rPr>
              <w:t>lcohol en conductor</w:t>
            </w:r>
            <w:r w:rsidR="009C27A2" w:rsidRPr="004E2854">
              <w:rPr>
                <w:b/>
                <w:sz w:val="22"/>
                <w:szCs w:val="22"/>
                <w:lang w:val="es-CL"/>
              </w:rPr>
              <w:tab/>
            </w:r>
          </w:p>
        </w:tc>
        <w:tc>
          <w:tcPr>
            <w:tcW w:w="2126" w:type="dxa"/>
          </w:tcPr>
          <w:p w:rsidR="009C27A2" w:rsidRPr="004E2854" w:rsidRDefault="00CD17E0" w:rsidP="006D77BF">
            <w:pPr>
              <w:pStyle w:val="Sinespaciado"/>
              <w:tabs>
                <w:tab w:val="center" w:pos="967"/>
              </w:tabs>
              <w:rPr>
                <w:sz w:val="22"/>
                <w:szCs w:val="22"/>
                <w:lang w:val="en-US"/>
              </w:rPr>
            </w:pPr>
            <w:r w:rsidRPr="004E2854">
              <w:rPr>
                <w:sz w:val="22"/>
                <w:szCs w:val="22"/>
                <w:lang w:val="en-US"/>
              </w:rPr>
              <w:t>5.180</w:t>
            </w:r>
          </w:p>
        </w:tc>
        <w:tc>
          <w:tcPr>
            <w:tcW w:w="1984" w:type="dxa"/>
          </w:tcPr>
          <w:p w:rsidR="009C27A2" w:rsidRPr="004E2854" w:rsidRDefault="00CD17E0" w:rsidP="006D77BF">
            <w:pPr>
              <w:pStyle w:val="Sinespaciado"/>
              <w:rPr>
                <w:sz w:val="22"/>
                <w:szCs w:val="22"/>
                <w:lang w:val="en-US"/>
              </w:rPr>
            </w:pPr>
            <w:r w:rsidRPr="004E2854">
              <w:rPr>
                <w:sz w:val="22"/>
                <w:szCs w:val="22"/>
                <w:lang w:val="en-US"/>
              </w:rPr>
              <w:t>152</w:t>
            </w:r>
          </w:p>
        </w:tc>
      </w:tr>
      <w:tr w:rsidR="00CD17E0" w:rsidRPr="004E2854" w:rsidTr="006D77BF">
        <w:tc>
          <w:tcPr>
            <w:tcW w:w="3369" w:type="dxa"/>
          </w:tcPr>
          <w:p w:rsidR="00CD17E0" w:rsidRPr="004E2854" w:rsidRDefault="00CD17E0" w:rsidP="006D77BF">
            <w:pPr>
              <w:pStyle w:val="Sinespaciado"/>
              <w:rPr>
                <w:b/>
                <w:sz w:val="22"/>
                <w:szCs w:val="22"/>
              </w:rPr>
            </w:pPr>
            <w:r w:rsidRPr="004E2854">
              <w:rPr>
                <w:b/>
                <w:sz w:val="22"/>
                <w:szCs w:val="22"/>
              </w:rPr>
              <w:t>Alcohol en pasajero</w:t>
            </w:r>
          </w:p>
        </w:tc>
        <w:tc>
          <w:tcPr>
            <w:tcW w:w="2126" w:type="dxa"/>
          </w:tcPr>
          <w:p w:rsidR="00CD17E0" w:rsidRPr="004E2854" w:rsidRDefault="00CD17E0" w:rsidP="006D77BF">
            <w:pPr>
              <w:pStyle w:val="Sinespaciado"/>
              <w:rPr>
                <w:sz w:val="22"/>
                <w:szCs w:val="22"/>
                <w:lang w:val="en-US"/>
              </w:rPr>
            </w:pPr>
            <w:r w:rsidRPr="004E2854">
              <w:rPr>
                <w:sz w:val="22"/>
                <w:szCs w:val="22"/>
                <w:lang w:val="en-US"/>
              </w:rPr>
              <w:t>12</w:t>
            </w:r>
          </w:p>
        </w:tc>
        <w:tc>
          <w:tcPr>
            <w:tcW w:w="1984" w:type="dxa"/>
          </w:tcPr>
          <w:p w:rsidR="00CD17E0" w:rsidRPr="004E2854" w:rsidRDefault="00CD17E0" w:rsidP="006D77BF">
            <w:pPr>
              <w:pStyle w:val="Sinespaciado"/>
              <w:rPr>
                <w:sz w:val="22"/>
                <w:szCs w:val="22"/>
                <w:lang w:val="en-US"/>
              </w:rPr>
            </w:pPr>
            <w:r w:rsidRPr="004E2854">
              <w:rPr>
                <w:sz w:val="22"/>
                <w:szCs w:val="22"/>
                <w:lang w:val="en-US"/>
              </w:rPr>
              <w:t>0</w:t>
            </w:r>
          </w:p>
        </w:tc>
      </w:tr>
      <w:tr w:rsidR="009C27A2" w:rsidRPr="004E2854" w:rsidTr="006D77BF">
        <w:tc>
          <w:tcPr>
            <w:tcW w:w="3369" w:type="dxa"/>
          </w:tcPr>
          <w:p w:rsidR="009C27A2" w:rsidRPr="004E2854" w:rsidRDefault="00CD17E0" w:rsidP="00CD17E0">
            <w:pPr>
              <w:pStyle w:val="Sinespaciado"/>
              <w:rPr>
                <w:b/>
                <w:sz w:val="22"/>
                <w:szCs w:val="22"/>
                <w:lang w:val="es-CL"/>
              </w:rPr>
            </w:pPr>
            <w:r w:rsidRPr="004E2854">
              <w:rPr>
                <w:b/>
                <w:sz w:val="22"/>
                <w:szCs w:val="22"/>
                <w:lang w:val="es-CL"/>
              </w:rPr>
              <w:t>A</w:t>
            </w:r>
            <w:r w:rsidR="009C27A2" w:rsidRPr="004E2854">
              <w:rPr>
                <w:b/>
                <w:sz w:val="22"/>
                <w:szCs w:val="22"/>
                <w:lang w:val="es-CL"/>
              </w:rPr>
              <w:t>lcohol en peatón</w:t>
            </w:r>
          </w:p>
        </w:tc>
        <w:tc>
          <w:tcPr>
            <w:tcW w:w="2126" w:type="dxa"/>
          </w:tcPr>
          <w:p w:rsidR="009C27A2" w:rsidRPr="004E2854" w:rsidRDefault="00CD17E0" w:rsidP="006D77BF">
            <w:pPr>
              <w:pStyle w:val="Sinespaciado"/>
              <w:rPr>
                <w:sz w:val="22"/>
                <w:szCs w:val="22"/>
                <w:lang w:val="en-US"/>
              </w:rPr>
            </w:pPr>
            <w:r w:rsidRPr="004E2854">
              <w:rPr>
                <w:sz w:val="22"/>
                <w:szCs w:val="22"/>
                <w:lang w:val="en-US"/>
              </w:rPr>
              <w:t>348</w:t>
            </w:r>
          </w:p>
        </w:tc>
        <w:tc>
          <w:tcPr>
            <w:tcW w:w="1984" w:type="dxa"/>
          </w:tcPr>
          <w:p w:rsidR="009C27A2" w:rsidRPr="004E2854" w:rsidRDefault="00CD17E0" w:rsidP="006D77BF">
            <w:pPr>
              <w:pStyle w:val="Sinespaciado"/>
              <w:rPr>
                <w:sz w:val="22"/>
                <w:szCs w:val="22"/>
                <w:lang w:val="en-US"/>
              </w:rPr>
            </w:pPr>
            <w:r w:rsidRPr="004E2854">
              <w:rPr>
                <w:sz w:val="22"/>
                <w:szCs w:val="22"/>
                <w:lang w:val="en-US"/>
              </w:rPr>
              <w:t>39</w:t>
            </w:r>
          </w:p>
        </w:tc>
      </w:tr>
      <w:tr w:rsidR="009C27A2" w:rsidRPr="004E2854" w:rsidTr="006D77BF">
        <w:tc>
          <w:tcPr>
            <w:tcW w:w="3369" w:type="dxa"/>
          </w:tcPr>
          <w:p w:rsidR="009C27A2" w:rsidRPr="004E2854" w:rsidRDefault="009C27A2" w:rsidP="00CD17E0">
            <w:pPr>
              <w:pStyle w:val="Sinespaciado"/>
              <w:rPr>
                <w:b/>
                <w:sz w:val="22"/>
                <w:szCs w:val="22"/>
                <w:lang w:val="es-CL"/>
              </w:rPr>
            </w:pPr>
            <w:r w:rsidRPr="004E2854">
              <w:rPr>
                <w:b/>
                <w:sz w:val="22"/>
                <w:szCs w:val="22"/>
                <w:lang w:val="es-CL"/>
              </w:rPr>
              <w:t xml:space="preserve">Total </w:t>
            </w:r>
            <w:r w:rsidR="00CD17E0" w:rsidRPr="004E2854">
              <w:rPr>
                <w:b/>
                <w:sz w:val="22"/>
                <w:szCs w:val="22"/>
                <w:lang w:val="es-CL"/>
              </w:rPr>
              <w:t>accidentes</w:t>
            </w:r>
          </w:p>
        </w:tc>
        <w:tc>
          <w:tcPr>
            <w:tcW w:w="2126" w:type="dxa"/>
          </w:tcPr>
          <w:p w:rsidR="009C27A2" w:rsidRPr="004E2854" w:rsidRDefault="00CD17E0" w:rsidP="00CD17E0">
            <w:pPr>
              <w:pStyle w:val="Sinespaciado"/>
              <w:rPr>
                <w:sz w:val="22"/>
                <w:szCs w:val="22"/>
                <w:lang w:val="en-US"/>
              </w:rPr>
            </w:pPr>
            <w:r w:rsidRPr="004E2854">
              <w:rPr>
                <w:sz w:val="22"/>
                <w:szCs w:val="22"/>
                <w:lang w:val="en-US"/>
              </w:rPr>
              <w:t>5.540</w:t>
            </w:r>
          </w:p>
        </w:tc>
        <w:tc>
          <w:tcPr>
            <w:tcW w:w="1984" w:type="dxa"/>
          </w:tcPr>
          <w:p w:rsidR="009C27A2" w:rsidRPr="004E2854" w:rsidRDefault="00CD17E0" w:rsidP="00CD17E0">
            <w:pPr>
              <w:pStyle w:val="Sinespaciado"/>
              <w:rPr>
                <w:sz w:val="22"/>
                <w:szCs w:val="22"/>
                <w:lang w:val="en-US"/>
              </w:rPr>
            </w:pPr>
            <w:r w:rsidRPr="004E2854">
              <w:rPr>
                <w:sz w:val="22"/>
                <w:szCs w:val="22"/>
                <w:lang w:val="en-US"/>
              </w:rPr>
              <w:t>191</w:t>
            </w:r>
          </w:p>
        </w:tc>
      </w:tr>
    </w:tbl>
    <w:p w:rsidR="009C27A2" w:rsidRPr="004E2854" w:rsidRDefault="00CD17E0" w:rsidP="009C27A2">
      <w:pPr>
        <w:pStyle w:val="Sinespaciado"/>
        <w:rPr>
          <w:i/>
        </w:rPr>
      </w:pPr>
      <w:r w:rsidRPr="004E2854">
        <w:rPr>
          <w:i/>
        </w:rPr>
        <w:t>* Considera todo tipo cualidad de usuario, independiente de la causa.</w:t>
      </w:r>
      <w:r w:rsidR="009C27A2" w:rsidRPr="004E2854">
        <w:rPr>
          <w:i/>
        </w:rPr>
        <w:t xml:space="preserve"> Fuente: </w:t>
      </w:r>
      <w:proofErr w:type="spellStart"/>
      <w:r w:rsidR="009C27A2" w:rsidRPr="004E2854">
        <w:rPr>
          <w:i/>
        </w:rPr>
        <w:t>Conaset</w:t>
      </w:r>
      <w:proofErr w:type="spellEnd"/>
      <w:r w:rsidR="009C27A2" w:rsidRPr="004E2854">
        <w:rPr>
          <w:i/>
        </w:rPr>
        <w:t>-</w:t>
      </w:r>
    </w:p>
    <w:p w:rsidR="004E2854" w:rsidRDefault="004E2854" w:rsidP="009C27A2">
      <w:pPr>
        <w:pStyle w:val="Sinespaciado"/>
      </w:pPr>
    </w:p>
    <w:p w:rsidR="004E2854" w:rsidRPr="004E2854" w:rsidRDefault="004E2854" w:rsidP="004E2854">
      <w:pPr>
        <w:pStyle w:val="Sinespaciado"/>
        <w:rPr>
          <w:b/>
        </w:rPr>
      </w:pPr>
      <w:r w:rsidRPr="004E2854">
        <w:t xml:space="preserve">De ahí, la </w:t>
      </w:r>
      <w:r w:rsidRPr="004E2854">
        <w:rPr>
          <w:b/>
        </w:rPr>
        <w:t>importancia de mantener y reforzar la política de fiscalización a través el programa Control Preventivo a Conductores.Para las fiestas de fin de año SENDA tiene previsto realizar a nivel nacional al menos 12 mil controles durante los 2 fines de semanas de semana de Navidad y Año Nuevo.</w:t>
      </w:r>
    </w:p>
    <w:p w:rsidR="009C27A2" w:rsidRPr="004E2854" w:rsidRDefault="009C27A2" w:rsidP="004B77EC">
      <w:pPr>
        <w:pStyle w:val="Sinespaciado"/>
      </w:pPr>
    </w:p>
    <w:p w:rsidR="007E7CDB" w:rsidRPr="004E2854" w:rsidRDefault="009C27A2" w:rsidP="004B77EC">
      <w:pPr>
        <w:pStyle w:val="Sinespaciado"/>
        <w:rPr>
          <w:b/>
        </w:rPr>
      </w:pPr>
      <w:r w:rsidRPr="004E2854">
        <w:rPr>
          <w:b/>
        </w:rPr>
        <w:t xml:space="preserve">VÍCTIMAS </w:t>
      </w:r>
      <w:r w:rsidR="007E7CDB" w:rsidRPr="004E2854">
        <w:rPr>
          <w:b/>
        </w:rPr>
        <w:t>PEATONES  Y CICLISTAS</w:t>
      </w:r>
    </w:p>
    <w:p w:rsidR="007E7CDB" w:rsidRPr="004E2854" w:rsidRDefault="007E7CDB" w:rsidP="004B77EC">
      <w:pPr>
        <w:pStyle w:val="Sinespaciado"/>
      </w:pPr>
    </w:p>
    <w:p w:rsidR="007E7CDB" w:rsidRPr="004E2854" w:rsidRDefault="007E7CDB" w:rsidP="007E7CDB">
      <w:r w:rsidRPr="004E2854">
        <w:t xml:space="preserve">En 2015, se registraron un total de 5.540 accidentes de tránsito donde estuvo involucrado el alcohol, ya sea en el conductor o en el peatón.  En estos siniestros, </w:t>
      </w:r>
      <w:r w:rsidR="00B52453" w:rsidRPr="004E2854">
        <w:t>fallecieron 191 personas, de las cuales 81 eran ciclistas o peatones, lo que representa un 42% del total. La relación es similar a la registrada en 2014.</w:t>
      </w:r>
    </w:p>
    <w:tbl>
      <w:tblPr>
        <w:tblStyle w:val="Tablaconcuadrcula"/>
        <w:tblW w:w="0" w:type="auto"/>
        <w:tblLook w:val="04A0"/>
      </w:tblPr>
      <w:tblGrid>
        <w:gridCol w:w="3369"/>
        <w:gridCol w:w="2126"/>
        <w:gridCol w:w="1984"/>
      </w:tblGrid>
      <w:tr w:rsidR="007E7CDB" w:rsidRPr="004E2854" w:rsidTr="007E7CDB">
        <w:tc>
          <w:tcPr>
            <w:tcW w:w="3369" w:type="dxa"/>
            <w:vMerge w:val="restart"/>
            <w:shd w:val="clear" w:color="auto" w:fill="F2F2F2" w:themeFill="background1" w:themeFillShade="F2"/>
          </w:tcPr>
          <w:p w:rsidR="007E7CDB" w:rsidRPr="004E2854" w:rsidRDefault="00CD17E0" w:rsidP="006D77BF">
            <w:pPr>
              <w:pStyle w:val="Sinespaciado"/>
              <w:rPr>
                <w:b/>
                <w:sz w:val="22"/>
                <w:szCs w:val="22"/>
                <w:lang w:val="en-US"/>
              </w:rPr>
            </w:pPr>
            <w:proofErr w:type="spellStart"/>
            <w:r w:rsidRPr="004E2854">
              <w:rPr>
                <w:b/>
                <w:sz w:val="22"/>
                <w:szCs w:val="22"/>
                <w:lang w:val="en-US"/>
              </w:rPr>
              <w:t>Tipo</w:t>
            </w:r>
            <w:proofErr w:type="spellEnd"/>
            <w:r w:rsidRPr="004E2854">
              <w:rPr>
                <w:b/>
                <w:sz w:val="22"/>
                <w:szCs w:val="22"/>
                <w:lang w:val="en-US"/>
              </w:rPr>
              <w:t xml:space="preserve"> de </w:t>
            </w:r>
            <w:proofErr w:type="spellStart"/>
            <w:r w:rsidRPr="004E2854">
              <w:rPr>
                <w:b/>
                <w:sz w:val="22"/>
                <w:szCs w:val="22"/>
                <w:lang w:val="en-US"/>
              </w:rPr>
              <w:t>usuario</w:t>
            </w:r>
            <w:proofErr w:type="spellEnd"/>
          </w:p>
        </w:tc>
        <w:tc>
          <w:tcPr>
            <w:tcW w:w="4110" w:type="dxa"/>
            <w:gridSpan w:val="2"/>
            <w:shd w:val="clear" w:color="auto" w:fill="F2F2F2" w:themeFill="background1" w:themeFillShade="F2"/>
          </w:tcPr>
          <w:p w:rsidR="007E7CDB" w:rsidRPr="004E2854" w:rsidRDefault="007E7CDB" w:rsidP="006D77BF">
            <w:pPr>
              <w:pStyle w:val="Sinespaciado"/>
              <w:jc w:val="center"/>
              <w:rPr>
                <w:b/>
                <w:sz w:val="22"/>
                <w:szCs w:val="22"/>
                <w:lang w:val="en-US"/>
              </w:rPr>
            </w:pPr>
            <w:proofErr w:type="spellStart"/>
            <w:r w:rsidRPr="004E2854">
              <w:rPr>
                <w:b/>
                <w:sz w:val="22"/>
                <w:szCs w:val="22"/>
                <w:lang w:val="en-US"/>
              </w:rPr>
              <w:t>Fallecidos</w:t>
            </w:r>
            <w:proofErr w:type="spellEnd"/>
          </w:p>
        </w:tc>
      </w:tr>
      <w:tr w:rsidR="007E7CDB" w:rsidRPr="004E2854" w:rsidTr="007E7CDB">
        <w:tc>
          <w:tcPr>
            <w:tcW w:w="3369" w:type="dxa"/>
            <w:vMerge/>
            <w:shd w:val="clear" w:color="auto" w:fill="F2F2F2" w:themeFill="background1" w:themeFillShade="F2"/>
          </w:tcPr>
          <w:p w:rsidR="007E7CDB" w:rsidRPr="004E2854" w:rsidRDefault="007E7CDB" w:rsidP="006D77BF">
            <w:pPr>
              <w:pStyle w:val="Sinespaciado"/>
              <w:rPr>
                <w:b/>
                <w:sz w:val="22"/>
                <w:szCs w:val="22"/>
                <w:lang w:val="en-US"/>
              </w:rPr>
            </w:pPr>
          </w:p>
        </w:tc>
        <w:tc>
          <w:tcPr>
            <w:tcW w:w="2126" w:type="dxa"/>
            <w:shd w:val="clear" w:color="auto" w:fill="F2F2F2" w:themeFill="background1" w:themeFillShade="F2"/>
          </w:tcPr>
          <w:p w:rsidR="007E7CDB" w:rsidRPr="004E2854" w:rsidRDefault="007E7CDB" w:rsidP="006D77BF">
            <w:pPr>
              <w:pStyle w:val="Sinespaciado"/>
              <w:jc w:val="center"/>
              <w:rPr>
                <w:b/>
                <w:sz w:val="22"/>
                <w:szCs w:val="22"/>
                <w:lang w:val="en-US"/>
              </w:rPr>
            </w:pPr>
            <w:r w:rsidRPr="004E2854">
              <w:rPr>
                <w:b/>
                <w:sz w:val="22"/>
                <w:szCs w:val="22"/>
                <w:lang w:val="en-US"/>
              </w:rPr>
              <w:t>2015</w:t>
            </w:r>
          </w:p>
        </w:tc>
        <w:tc>
          <w:tcPr>
            <w:tcW w:w="1984" w:type="dxa"/>
            <w:shd w:val="clear" w:color="auto" w:fill="F2F2F2" w:themeFill="background1" w:themeFillShade="F2"/>
          </w:tcPr>
          <w:p w:rsidR="007E7CDB" w:rsidRPr="004E2854" w:rsidRDefault="007E7CDB" w:rsidP="006D77BF">
            <w:pPr>
              <w:pStyle w:val="Sinespaciado"/>
              <w:jc w:val="center"/>
              <w:rPr>
                <w:b/>
                <w:sz w:val="22"/>
                <w:szCs w:val="22"/>
                <w:lang w:val="en-US"/>
              </w:rPr>
            </w:pPr>
            <w:r w:rsidRPr="004E2854">
              <w:rPr>
                <w:b/>
                <w:sz w:val="22"/>
                <w:szCs w:val="22"/>
                <w:lang w:val="en-US"/>
              </w:rPr>
              <w:t>2014</w:t>
            </w:r>
          </w:p>
        </w:tc>
      </w:tr>
      <w:tr w:rsidR="007E7CDB" w:rsidRPr="004E2854" w:rsidTr="007E7CDB">
        <w:tc>
          <w:tcPr>
            <w:tcW w:w="3369" w:type="dxa"/>
          </w:tcPr>
          <w:p w:rsidR="007E7CDB" w:rsidRPr="004E2854" w:rsidRDefault="007E7CDB" w:rsidP="006D77BF">
            <w:pPr>
              <w:pStyle w:val="Sinespaciado"/>
              <w:rPr>
                <w:b/>
                <w:sz w:val="22"/>
                <w:szCs w:val="22"/>
                <w:lang w:val="en-US"/>
              </w:rPr>
            </w:pPr>
            <w:proofErr w:type="spellStart"/>
            <w:r w:rsidRPr="004E2854">
              <w:rPr>
                <w:b/>
                <w:sz w:val="22"/>
                <w:szCs w:val="22"/>
                <w:lang w:val="en-US"/>
              </w:rPr>
              <w:t>Peatones</w:t>
            </w:r>
            <w:proofErr w:type="spellEnd"/>
          </w:p>
        </w:tc>
        <w:tc>
          <w:tcPr>
            <w:tcW w:w="2126" w:type="dxa"/>
          </w:tcPr>
          <w:p w:rsidR="007E7CDB" w:rsidRPr="004E2854" w:rsidRDefault="007E7CDB" w:rsidP="007E7CDB">
            <w:pPr>
              <w:pStyle w:val="Sinespaciado"/>
              <w:tabs>
                <w:tab w:val="center" w:pos="967"/>
              </w:tabs>
              <w:rPr>
                <w:sz w:val="22"/>
                <w:szCs w:val="22"/>
                <w:lang w:val="en-US"/>
              </w:rPr>
            </w:pPr>
            <w:r w:rsidRPr="004E2854">
              <w:rPr>
                <w:sz w:val="22"/>
                <w:szCs w:val="22"/>
                <w:lang w:val="en-US"/>
              </w:rPr>
              <w:t>70</w:t>
            </w:r>
          </w:p>
        </w:tc>
        <w:tc>
          <w:tcPr>
            <w:tcW w:w="1984" w:type="dxa"/>
          </w:tcPr>
          <w:p w:rsidR="007E7CDB" w:rsidRPr="004E2854" w:rsidRDefault="007E7CDB" w:rsidP="006D77BF">
            <w:pPr>
              <w:pStyle w:val="Sinespaciado"/>
              <w:rPr>
                <w:sz w:val="22"/>
                <w:szCs w:val="22"/>
                <w:lang w:val="en-US"/>
              </w:rPr>
            </w:pPr>
            <w:r w:rsidRPr="004E2854">
              <w:rPr>
                <w:sz w:val="22"/>
                <w:szCs w:val="22"/>
                <w:lang w:val="en-US"/>
              </w:rPr>
              <w:t>74</w:t>
            </w:r>
          </w:p>
        </w:tc>
      </w:tr>
      <w:tr w:rsidR="007E7CDB" w:rsidRPr="004E2854" w:rsidTr="007E7CDB">
        <w:tc>
          <w:tcPr>
            <w:tcW w:w="3369" w:type="dxa"/>
          </w:tcPr>
          <w:p w:rsidR="007E7CDB" w:rsidRPr="004E2854" w:rsidRDefault="007E7CDB" w:rsidP="006D77BF">
            <w:pPr>
              <w:pStyle w:val="Sinespaciado"/>
              <w:rPr>
                <w:b/>
                <w:sz w:val="22"/>
                <w:szCs w:val="22"/>
                <w:lang w:val="en-US"/>
              </w:rPr>
            </w:pPr>
            <w:proofErr w:type="spellStart"/>
            <w:r w:rsidRPr="004E2854">
              <w:rPr>
                <w:b/>
                <w:sz w:val="22"/>
                <w:szCs w:val="22"/>
                <w:lang w:val="en-US"/>
              </w:rPr>
              <w:t>Ciclistas</w:t>
            </w:r>
            <w:proofErr w:type="spellEnd"/>
          </w:p>
        </w:tc>
        <w:tc>
          <w:tcPr>
            <w:tcW w:w="2126" w:type="dxa"/>
          </w:tcPr>
          <w:p w:rsidR="007E7CDB" w:rsidRPr="004E2854" w:rsidRDefault="007E7CDB" w:rsidP="006D77BF">
            <w:pPr>
              <w:pStyle w:val="Sinespaciado"/>
              <w:rPr>
                <w:sz w:val="22"/>
                <w:szCs w:val="22"/>
                <w:lang w:val="en-US"/>
              </w:rPr>
            </w:pPr>
            <w:r w:rsidRPr="004E2854">
              <w:rPr>
                <w:sz w:val="22"/>
                <w:szCs w:val="22"/>
                <w:lang w:val="en-US"/>
              </w:rPr>
              <w:t>11</w:t>
            </w:r>
          </w:p>
        </w:tc>
        <w:tc>
          <w:tcPr>
            <w:tcW w:w="1984" w:type="dxa"/>
          </w:tcPr>
          <w:p w:rsidR="007E7CDB" w:rsidRPr="004E2854" w:rsidRDefault="007E7CDB" w:rsidP="006D77BF">
            <w:pPr>
              <w:pStyle w:val="Sinespaciado"/>
              <w:rPr>
                <w:sz w:val="22"/>
                <w:szCs w:val="22"/>
                <w:lang w:val="en-US"/>
              </w:rPr>
            </w:pPr>
            <w:r w:rsidRPr="004E2854">
              <w:rPr>
                <w:sz w:val="22"/>
                <w:szCs w:val="22"/>
                <w:lang w:val="en-US"/>
              </w:rPr>
              <w:t>9</w:t>
            </w:r>
          </w:p>
        </w:tc>
      </w:tr>
      <w:tr w:rsidR="007E7CDB" w:rsidRPr="004E2854" w:rsidTr="007E7CDB">
        <w:tc>
          <w:tcPr>
            <w:tcW w:w="3369" w:type="dxa"/>
          </w:tcPr>
          <w:p w:rsidR="007E7CDB" w:rsidRPr="004E2854" w:rsidRDefault="007E7CDB" w:rsidP="007E7CDB">
            <w:pPr>
              <w:pStyle w:val="Sinespaciado"/>
              <w:rPr>
                <w:b/>
                <w:sz w:val="22"/>
                <w:szCs w:val="22"/>
              </w:rPr>
            </w:pPr>
            <w:r w:rsidRPr="004E2854">
              <w:rPr>
                <w:b/>
                <w:sz w:val="22"/>
                <w:szCs w:val="22"/>
              </w:rPr>
              <w:t>Peatones + ciclistas</w:t>
            </w:r>
          </w:p>
        </w:tc>
        <w:tc>
          <w:tcPr>
            <w:tcW w:w="2126" w:type="dxa"/>
          </w:tcPr>
          <w:p w:rsidR="007E7CDB" w:rsidRPr="004E2854" w:rsidRDefault="00B52453" w:rsidP="006D77BF">
            <w:pPr>
              <w:pStyle w:val="Sinespaciado"/>
              <w:rPr>
                <w:sz w:val="22"/>
                <w:szCs w:val="22"/>
                <w:lang w:val="en-US"/>
              </w:rPr>
            </w:pPr>
            <w:r w:rsidRPr="004E2854">
              <w:rPr>
                <w:sz w:val="22"/>
                <w:szCs w:val="22"/>
                <w:lang w:val="en-US"/>
              </w:rPr>
              <w:t>8</w:t>
            </w:r>
            <w:r w:rsidR="007E7CDB" w:rsidRPr="004E2854">
              <w:rPr>
                <w:sz w:val="22"/>
                <w:szCs w:val="22"/>
                <w:lang w:val="en-US"/>
              </w:rPr>
              <w:t>1</w:t>
            </w:r>
          </w:p>
        </w:tc>
        <w:tc>
          <w:tcPr>
            <w:tcW w:w="1984" w:type="dxa"/>
          </w:tcPr>
          <w:p w:rsidR="007E7CDB" w:rsidRPr="004E2854" w:rsidRDefault="007E7CDB" w:rsidP="00B52453">
            <w:pPr>
              <w:pStyle w:val="Sinespaciado"/>
              <w:rPr>
                <w:sz w:val="22"/>
                <w:szCs w:val="22"/>
                <w:lang w:val="en-US"/>
              </w:rPr>
            </w:pPr>
            <w:r w:rsidRPr="004E2854">
              <w:rPr>
                <w:sz w:val="22"/>
                <w:szCs w:val="22"/>
                <w:lang w:val="en-US"/>
              </w:rPr>
              <w:t>83</w:t>
            </w:r>
          </w:p>
        </w:tc>
      </w:tr>
      <w:tr w:rsidR="007E7CDB" w:rsidRPr="004E2854" w:rsidTr="007E7CDB">
        <w:tc>
          <w:tcPr>
            <w:tcW w:w="3369" w:type="dxa"/>
          </w:tcPr>
          <w:p w:rsidR="007E7CDB" w:rsidRPr="004E2854" w:rsidRDefault="007E7CDB" w:rsidP="007E7CDB">
            <w:pPr>
              <w:pStyle w:val="Sinespaciado"/>
              <w:rPr>
                <w:b/>
                <w:sz w:val="22"/>
                <w:szCs w:val="22"/>
                <w:lang w:val="es-CL"/>
              </w:rPr>
            </w:pPr>
            <w:r w:rsidRPr="004E2854">
              <w:rPr>
                <w:b/>
                <w:sz w:val="22"/>
                <w:szCs w:val="22"/>
                <w:lang w:val="es-CL"/>
              </w:rPr>
              <w:t>Total fallecidos en accidentes por alcohol</w:t>
            </w:r>
          </w:p>
        </w:tc>
        <w:tc>
          <w:tcPr>
            <w:tcW w:w="2126" w:type="dxa"/>
          </w:tcPr>
          <w:p w:rsidR="007E7CDB" w:rsidRPr="004E2854" w:rsidRDefault="007E7CDB" w:rsidP="006D77BF">
            <w:pPr>
              <w:pStyle w:val="Sinespaciado"/>
              <w:rPr>
                <w:sz w:val="22"/>
                <w:szCs w:val="22"/>
                <w:lang w:val="en-US"/>
              </w:rPr>
            </w:pPr>
            <w:r w:rsidRPr="004E2854">
              <w:rPr>
                <w:sz w:val="22"/>
                <w:szCs w:val="22"/>
                <w:lang w:val="en-US"/>
              </w:rPr>
              <w:t>191</w:t>
            </w:r>
          </w:p>
        </w:tc>
        <w:tc>
          <w:tcPr>
            <w:tcW w:w="1984" w:type="dxa"/>
          </w:tcPr>
          <w:p w:rsidR="007E7CDB" w:rsidRPr="004E2854" w:rsidRDefault="007E7CDB" w:rsidP="006D77BF">
            <w:pPr>
              <w:pStyle w:val="Sinespaciado"/>
              <w:rPr>
                <w:sz w:val="22"/>
                <w:szCs w:val="22"/>
                <w:lang w:val="en-US"/>
              </w:rPr>
            </w:pPr>
            <w:r w:rsidRPr="004E2854">
              <w:rPr>
                <w:sz w:val="22"/>
                <w:szCs w:val="22"/>
                <w:lang w:val="en-US"/>
              </w:rPr>
              <w:t>193</w:t>
            </w:r>
          </w:p>
        </w:tc>
      </w:tr>
    </w:tbl>
    <w:p w:rsidR="007E7CDB" w:rsidRPr="004E2854" w:rsidRDefault="007E7CDB" w:rsidP="007E7CDB">
      <w:pPr>
        <w:pStyle w:val="Sinespaciado"/>
        <w:rPr>
          <w:i/>
        </w:rPr>
      </w:pPr>
      <w:r w:rsidRPr="004E2854">
        <w:rPr>
          <w:i/>
        </w:rPr>
        <w:t>* Considera fallecidos donde la causa es alcohol en conductor y peatón.</w:t>
      </w:r>
      <w:r w:rsidR="007D1BD6" w:rsidRPr="004E2854">
        <w:rPr>
          <w:i/>
        </w:rPr>
        <w:t xml:space="preserve"> Fuente: </w:t>
      </w:r>
      <w:proofErr w:type="spellStart"/>
      <w:r w:rsidR="007D1BD6" w:rsidRPr="004E2854">
        <w:rPr>
          <w:i/>
        </w:rPr>
        <w:t>Conaset</w:t>
      </w:r>
      <w:proofErr w:type="spellEnd"/>
      <w:r w:rsidR="007D1BD6" w:rsidRPr="004E2854">
        <w:rPr>
          <w:i/>
        </w:rPr>
        <w:t>-</w:t>
      </w:r>
    </w:p>
    <w:p w:rsidR="007E7CDB" w:rsidRPr="004E2854" w:rsidRDefault="007E7CDB" w:rsidP="007E7CDB">
      <w:pPr>
        <w:pStyle w:val="Sinespaciado"/>
        <w:rPr>
          <w:b/>
        </w:rPr>
      </w:pPr>
    </w:p>
    <w:p w:rsidR="00B60F45" w:rsidRPr="004E2854" w:rsidRDefault="00B60F45" w:rsidP="00B60F45">
      <w:pPr>
        <w:pStyle w:val="Sinespaciado"/>
        <w:rPr>
          <w:rFonts w:eastAsia="Times New Roman" w:cs="Times New Roman"/>
          <w:lang w:eastAsia="es-ES"/>
        </w:rPr>
      </w:pPr>
      <w:r w:rsidRPr="004E2854">
        <w:t xml:space="preserve">Los datos coinciden con los balances de los últimos fines de semana largo: </w:t>
      </w:r>
      <w:r w:rsidRPr="004E2854">
        <w:rPr>
          <w:rFonts w:eastAsia="Times New Roman" w:cs="Times New Roman"/>
          <w:lang w:eastAsia="es-ES"/>
        </w:rPr>
        <w:t xml:space="preserve">De los 25 fallecidos el fin de semana largo de noviembre, el 40% fueron peatones. En Fiestas Patrias, de los 35 fallecidos el 45% fueron peatones. </w:t>
      </w:r>
    </w:p>
    <w:p w:rsidR="00B60F45" w:rsidRPr="004E2854" w:rsidRDefault="00B60F45" w:rsidP="004B77EC">
      <w:pPr>
        <w:pStyle w:val="Sinespaciado"/>
      </w:pPr>
    </w:p>
    <w:p w:rsidR="007E7CDB" w:rsidRPr="004E2854" w:rsidRDefault="00B52453" w:rsidP="004B77EC">
      <w:pPr>
        <w:pStyle w:val="Sinespaciado"/>
        <w:rPr>
          <w:b/>
        </w:rPr>
      </w:pPr>
      <w:r w:rsidRPr="004E2854">
        <w:rPr>
          <w:b/>
        </w:rPr>
        <w:t>ACCIDENTES Y FALLECIDOS EN FESTIVIDADES DE AÑO NUEVO</w:t>
      </w:r>
    </w:p>
    <w:p w:rsidR="007E7CDB" w:rsidRPr="004E2854" w:rsidRDefault="007E7CDB" w:rsidP="004B77EC">
      <w:pPr>
        <w:pStyle w:val="Sinespaciado"/>
        <w:rPr>
          <w:b/>
        </w:rPr>
      </w:pPr>
    </w:p>
    <w:p w:rsidR="00754CE9" w:rsidRDefault="007E7CDB" w:rsidP="004B77EC">
      <w:pPr>
        <w:pStyle w:val="Sinespaciado"/>
      </w:pPr>
      <w:r w:rsidRPr="004E2854">
        <w:t xml:space="preserve">En las festividades de fin de año de 2015, fallecieron 26 personas en accidentes de tránsito, cifra que representa un descenso respecto de los 29 de las festividades del año anterior. </w:t>
      </w:r>
    </w:p>
    <w:p w:rsidR="00754CE9" w:rsidRDefault="00754CE9" w:rsidP="004B77EC">
      <w:pPr>
        <w:pStyle w:val="Sinespaciado"/>
      </w:pPr>
    </w:p>
    <w:p w:rsidR="00754CE9" w:rsidRDefault="00754CE9" w:rsidP="004B77EC">
      <w:pPr>
        <w:pStyle w:val="Sinespaciado"/>
      </w:pPr>
    </w:p>
    <w:p w:rsidR="00754CE9" w:rsidRDefault="00754CE9" w:rsidP="004B77EC">
      <w:pPr>
        <w:pStyle w:val="Sinespaciado"/>
      </w:pPr>
    </w:p>
    <w:p w:rsidR="00754CE9" w:rsidRDefault="00754CE9" w:rsidP="004B77EC">
      <w:pPr>
        <w:pStyle w:val="Sinespaciado"/>
      </w:pPr>
    </w:p>
    <w:p w:rsidR="00754CE9" w:rsidRDefault="00754CE9" w:rsidP="004B77EC">
      <w:pPr>
        <w:pStyle w:val="Sinespaciado"/>
      </w:pPr>
    </w:p>
    <w:p w:rsidR="007E7CDB" w:rsidRPr="004E2854" w:rsidRDefault="007E7CDB" w:rsidP="004B77EC">
      <w:pPr>
        <w:pStyle w:val="Sinespaciado"/>
      </w:pPr>
      <w:r w:rsidRPr="004E2854">
        <w:t xml:space="preserve">En el caso del número de accidentes, estos bajaron de 1.575 a 1.181 en el mismo período. </w:t>
      </w:r>
    </w:p>
    <w:p w:rsidR="007E7CDB" w:rsidRPr="004E2854" w:rsidRDefault="007E7CDB" w:rsidP="004B77EC">
      <w:pPr>
        <w:pStyle w:val="Sinespaciado"/>
        <w:rPr>
          <w:b/>
        </w:rPr>
      </w:pPr>
    </w:p>
    <w:tbl>
      <w:tblPr>
        <w:tblStyle w:val="Tablaconcuadrcula"/>
        <w:tblW w:w="0" w:type="auto"/>
        <w:tblLook w:val="04A0"/>
      </w:tblPr>
      <w:tblGrid>
        <w:gridCol w:w="2107"/>
        <w:gridCol w:w="2151"/>
        <w:gridCol w:w="1875"/>
        <w:gridCol w:w="2180"/>
        <w:gridCol w:w="1875"/>
      </w:tblGrid>
      <w:tr w:rsidR="000C4E40" w:rsidRPr="004E2854" w:rsidTr="007E7CDB">
        <w:tc>
          <w:tcPr>
            <w:tcW w:w="2107" w:type="dxa"/>
            <w:vMerge w:val="restart"/>
            <w:shd w:val="clear" w:color="auto" w:fill="F2F2F2" w:themeFill="background1" w:themeFillShade="F2"/>
          </w:tcPr>
          <w:p w:rsidR="000C4E40" w:rsidRPr="004E2854" w:rsidRDefault="000C4E40" w:rsidP="000C4E40">
            <w:pPr>
              <w:pStyle w:val="Sinespaciado"/>
              <w:rPr>
                <w:b/>
                <w:sz w:val="22"/>
                <w:szCs w:val="22"/>
                <w:lang w:val="en-US"/>
              </w:rPr>
            </w:pPr>
            <w:proofErr w:type="spellStart"/>
            <w:r w:rsidRPr="004E2854">
              <w:rPr>
                <w:b/>
                <w:sz w:val="22"/>
                <w:szCs w:val="22"/>
                <w:lang w:val="en-US"/>
              </w:rPr>
              <w:t>Festividad</w:t>
            </w:r>
            <w:proofErr w:type="spellEnd"/>
          </w:p>
        </w:tc>
        <w:tc>
          <w:tcPr>
            <w:tcW w:w="4026" w:type="dxa"/>
            <w:gridSpan w:val="2"/>
            <w:shd w:val="clear" w:color="auto" w:fill="F2F2F2" w:themeFill="background1" w:themeFillShade="F2"/>
          </w:tcPr>
          <w:p w:rsidR="000C4E40" w:rsidRPr="004E2854" w:rsidRDefault="000C4E40" w:rsidP="007E7CDB">
            <w:pPr>
              <w:pStyle w:val="Sinespaciado"/>
              <w:jc w:val="center"/>
              <w:rPr>
                <w:b/>
                <w:sz w:val="22"/>
                <w:szCs w:val="22"/>
                <w:lang w:val="en-US"/>
              </w:rPr>
            </w:pPr>
            <w:proofErr w:type="spellStart"/>
            <w:r w:rsidRPr="004E2854">
              <w:rPr>
                <w:b/>
                <w:sz w:val="22"/>
                <w:szCs w:val="22"/>
                <w:lang w:val="en-US"/>
              </w:rPr>
              <w:t>Fallecidos</w:t>
            </w:r>
            <w:proofErr w:type="spellEnd"/>
          </w:p>
        </w:tc>
        <w:tc>
          <w:tcPr>
            <w:tcW w:w="4055" w:type="dxa"/>
            <w:gridSpan w:val="2"/>
            <w:shd w:val="clear" w:color="auto" w:fill="F2F2F2" w:themeFill="background1" w:themeFillShade="F2"/>
          </w:tcPr>
          <w:p w:rsidR="000C4E40" w:rsidRPr="004E2854" w:rsidRDefault="000C4E40" w:rsidP="007E7CDB">
            <w:pPr>
              <w:pStyle w:val="Sinespaciado"/>
              <w:jc w:val="center"/>
              <w:rPr>
                <w:b/>
                <w:sz w:val="22"/>
                <w:szCs w:val="22"/>
                <w:lang w:val="en-US"/>
              </w:rPr>
            </w:pPr>
            <w:proofErr w:type="spellStart"/>
            <w:r w:rsidRPr="004E2854">
              <w:rPr>
                <w:b/>
                <w:sz w:val="22"/>
                <w:szCs w:val="22"/>
                <w:lang w:val="en-US"/>
              </w:rPr>
              <w:t>Accidentes</w:t>
            </w:r>
            <w:proofErr w:type="spellEnd"/>
          </w:p>
        </w:tc>
      </w:tr>
      <w:tr w:rsidR="000C4E40" w:rsidRPr="004E2854" w:rsidTr="007E7CDB">
        <w:tc>
          <w:tcPr>
            <w:tcW w:w="2107" w:type="dxa"/>
            <w:vMerge/>
            <w:shd w:val="clear" w:color="auto" w:fill="F2F2F2" w:themeFill="background1" w:themeFillShade="F2"/>
          </w:tcPr>
          <w:p w:rsidR="000C4E40" w:rsidRPr="004E2854" w:rsidRDefault="000C4E40" w:rsidP="000C4E40">
            <w:pPr>
              <w:pStyle w:val="Sinespaciado"/>
              <w:rPr>
                <w:b/>
                <w:sz w:val="22"/>
                <w:szCs w:val="22"/>
                <w:lang w:val="en-US"/>
              </w:rPr>
            </w:pPr>
          </w:p>
        </w:tc>
        <w:tc>
          <w:tcPr>
            <w:tcW w:w="2151" w:type="dxa"/>
            <w:shd w:val="clear" w:color="auto" w:fill="F2F2F2" w:themeFill="background1" w:themeFillShade="F2"/>
          </w:tcPr>
          <w:p w:rsidR="000C4E40" w:rsidRPr="004E2854" w:rsidRDefault="000C4E40" w:rsidP="007E7CDB">
            <w:pPr>
              <w:pStyle w:val="Sinespaciado"/>
              <w:jc w:val="center"/>
              <w:rPr>
                <w:b/>
                <w:sz w:val="22"/>
                <w:szCs w:val="22"/>
                <w:lang w:val="en-US"/>
              </w:rPr>
            </w:pPr>
            <w:r w:rsidRPr="004E2854">
              <w:rPr>
                <w:b/>
                <w:sz w:val="22"/>
                <w:szCs w:val="22"/>
                <w:lang w:val="en-US"/>
              </w:rPr>
              <w:t>2014</w:t>
            </w:r>
          </w:p>
        </w:tc>
        <w:tc>
          <w:tcPr>
            <w:tcW w:w="1875" w:type="dxa"/>
            <w:shd w:val="clear" w:color="auto" w:fill="F2F2F2" w:themeFill="background1" w:themeFillShade="F2"/>
          </w:tcPr>
          <w:p w:rsidR="000C4E40" w:rsidRPr="004E2854" w:rsidRDefault="000C4E40" w:rsidP="007E7CDB">
            <w:pPr>
              <w:pStyle w:val="Sinespaciado"/>
              <w:jc w:val="center"/>
              <w:rPr>
                <w:b/>
                <w:sz w:val="22"/>
                <w:szCs w:val="22"/>
                <w:lang w:val="en-US"/>
              </w:rPr>
            </w:pPr>
            <w:r w:rsidRPr="004E2854">
              <w:rPr>
                <w:b/>
                <w:sz w:val="22"/>
                <w:szCs w:val="22"/>
                <w:lang w:val="en-US"/>
              </w:rPr>
              <w:t>2015</w:t>
            </w:r>
          </w:p>
        </w:tc>
        <w:tc>
          <w:tcPr>
            <w:tcW w:w="2180" w:type="dxa"/>
            <w:shd w:val="clear" w:color="auto" w:fill="F2F2F2" w:themeFill="background1" w:themeFillShade="F2"/>
          </w:tcPr>
          <w:p w:rsidR="000C4E40" w:rsidRPr="004E2854" w:rsidRDefault="000C4E40" w:rsidP="007E7CDB">
            <w:pPr>
              <w:pStyle w:val="Sinespaciado"/>
              <w:jc w:val="center"/>
              <w:rPr>
                <w:b/>
                <w:sz w:val="22"/>
                <w:szCs w:val="22"/>
                <w:lang w:val="en-US"/>
              </w:rPr>
            </w:pPr>
            <w:r w:rsidRPr="004E2854">
              <w:rPr>
                <w:b/>
                <w:sz w:val="22"/>
                <w:szCs w:val="22"/>
                <w:lang w:val="en-US"/>
              </w:rPr>
              <w:t>2014</w:t>
            </w:r>
          </w:p>
        </w:tc>
        <w:tc>
          <w:tcPr>
            <w:tcW w:w="1875" w:type="dxa"/>
            <w:shd w:val="clear" w:color="auto" w:fill="F2F2F2" w:themeFill="background1" w:themeFillShade="F2"/>
          </w:tcPr>
          <w:p w:rsidR="000C4E40" w:rsidRPr="004E2854" w:rsidRDefault="000C4E40" w:rsidP="007E7CDB">
            <w:pPr>
              <w:pStyle w:val="Sinespaciado"/>
              <w:jc w:val="center"/>
              <w:rPr>
                <w:b/>
                <w:sz w:val="22"/>
                <w:szCs w:val="22"/>
                <w:lang w:val="en-US"/>
              </w:rPr>
            </w:pPr>
            <w:r w:rsidRPr="004E2854">
              <w:rPr>
                <w:b/>
                <w:sz w:val="22"/>
                <w:szCs w:val="22"/>
                <w:lang w:val="en-US"/>
              </w:rPr>
              <w:t>2015</w:t>
            </w:r>
          </w:p>
        </w:tc>
      </w:tr>
      <w:tr w:rsidR="000C4E40" w:rsidRPr="004E2854" w:rsidTr="000C4E40">
        <w:tc>
          <w:tcPr>
            <w:tcW w:w="2107" w:type="dxa"/>
          </w:tcPr>
          <w:p w:rsidR="000C4E40" w:rsidRPr="004E2854" w:rsidRDefault="000C4E40" w:rsidP="000C4E40">
            <w:pPr>
              <w:pStyle w:val="Sinespaciado"/>
              <w:rPr>
                <w:b/>
                <w:sz w:val="22"/>
                <w:szCs w:val="22"/>
                <w:lang w:val="en-US"/>
              </w:rPr>
            </w:pPr>
            <w:proofErr w:type="spellStart"/>
            <w:r w:rsidRPr="004E2854">
              <w:rPr>
                <w:b/>
                <w:sz w:val="22"/>
                <w:szCs w:val="22"/>
                <w:lang w:val="en-US"/>
              </w:rPr>
              <w:t>Navidad</w:t>
            </w:r>
            <w:proofErr w:type="spellEnd"/>
          </w:p>
        </w:tc>
        <w:tc>
          <w:tcPr>
            <w:tcW w:w="2151" w:type="dxa"/>
          </w:tcPr>
          <w:p w:rsidR="000C4E40" w:rsidRPr="004E2854" w:rsidRDefault="000C4E40" w:rsidP="000C4E40">
            <w:pPr>
              <w:pStyle w:val="Sinespaciado"/>
              <w:rPr>
                <w:sz w:val="22"/>
                <w:szCs w:val="22"/>
                <w:lang w:val="en-US"/>
              </w:rPr>
            </w:pPr>
            <w:r w:rsidRPr="004E2854">
              <w:rPr>
                <w:sz w:val="22"/>
                <w:szCs w:val="22"/>
                <w:lang w:val="en-US"/>
              </w:rPr>
              <w:t>20</w:t>
            </w:r>
          </w:p>
        </w:tc>
        <w:tc>
          <w:tcPr>
            <w:tcW w:w="1875" w:type="dxa"/>
          </w:tcPr>
          <w:p w:rsidR="000C4E40" w:rsidRPr="004E2854" w:rsidRDefault="000C4E40" w:rsidP="000C4E40">
            <w:pPr>
              <w:pStyle w:val="Sinespaciado"/>
              <w:rPr>
                <w:sz w:val="22"/>
                <w:szCs w:val="22"/>
                <w:lang w:val="en-US"/>
              </w:rPr>
            </w:pPr>
            <w:r w:rsidRPr="004E2854">
              <w:rPr>
                <w:sz w:val="22"/>
                <w:szCs w:val="22"/>
                <w:lang w:val="en-US"/>
              </w:rPr>
              <w:t>16</w:t>
            </w:r>
          </w:p>
        </w:tc>
        <w:tc>
          <w:tcPr>
            <w:tcW w:w="2180" w:type="dxa"/>
          </w:tcPr>
          <w:p w:rsidR="000C4E40" w:rsidRPr="004E2854" w:rsidRDefault="000C4E40" w:rsidP="000C4E40">
            <w:pPr>
              <w:pStyle w:val="Sinespaciado"/>
              <w:rPr>
                <w:sz w:val="22"/>
                <w:szCs w:val="22"/>
                <w:lang w:val="en-US"/>
              </w:rPr>
            </w:pPr>
            <w:r w:rsidRPr="004E2854">
              <w:rPr>
                <w:sz w:val="22"/>
                <w:szCs w:val="22"/>
                <w:lang w:val="en-US"/>
              </w:rPr>
              <w:t>900</w:t>
            </w:r>
          </w:p>
        </w:tc>
        <w:tc>
          <w:tcPr>
            <w:tcW w:w="1875" w:type="dxa"/>
          </w:tcPr>
          <w:p w:rsidR="000C4E40" w:rsidRPr="004E2854" w:rsidRDefault="000C4E40" w:rsidP="000C4E40">
            <w:pPr>
              <w:pStyle w:val="Sinespaciado"/>
              <w:rPr>
                <w:sz w:val="22"/>
                <w:szCs w:val="22"/>
                <w:lang w:val="en-US"/>
              </w:rPr>
            </w:pPr>
            <w:r w:rsidRPr="004E2854">
              <w:rPr>
                <w:sz w:val="22"/>
                <w:szCs w:val="22"/>
                <w:lang w:val="en-US"/>
              </w:rPr>
              <w:t>701</w:t>
            </w:r>
          </w:p>
        </w:tc>
      </w:tr>
      <w:tr w:rsidR="000C4E40" w:rsidRPr="004E2854" w:rsidTr="000C4E40">
        <w:tc>
          <w:tcPr>
            <w:tcW w:w="2107" w:type="dxa"/>
          </w:tcPr>
          <w:p w:rsidR="000C4E40" w:rsidRPr="004E2854" w:rsidRDefault="000C4E40" w:rsidP="000C4E40">
            <w:pPr>
              <w:pStyle w:val="Sinespaciado"/>
              <w:rPr>
                <w:b/>
                <w:sz w:val="22"/>
                <w:szCs w:val="22"/>
                <w:lang w:val="en-US"/>
              </w:rPr>
            </w:pPr>
            <w:proofErr w:type="spellStart"/>
            <w:r w:rsidRPr="004E2854">
              <w:rPr>
                <w:b/>
                <w:sz w:val="22"/>
                <w:szCs w:val="22"/>
                <w:lang w:val="en-US"/>
              </w:rPr>
              <w:t>Año</w:t>
            </w:r>
            <w:proofErr w:type="spellEnd"/>
            <w:r w:rsidRPr="004E2854">
              <w:rPr>
                <w:b/>
                <w:sz w:val="22"/>
                <w:szCs w:val="22"/>
                <w:lang w:val="en-US"/>
              </w:rPr>
              <w:t xml:space="preserve"> Nuevo</w:t>
            </w:r>
          </w:p>
        </w:tc>
        <w:tc>
          <w:tcPr>
            <w:tcW w:w="2151" w:type="dxa"/>
          </w:tcPr>
          <w:p w:rsidR="000C4E40" w:rsidRPr="004E2854" w:rsidRDefault="000C4E40" w:rsidP="000C4E40">
            <w:pPr>
              <w:pStyle w:val="Sinespaciado"/>
              <w:rPr>
                <w:sz w:val="22"/>
                <w:szCs w:val="22"/>
                <w:lang w:val="en-US"/>
              </w:rPr>
            </w:pPr>
            <w:r w:rsidRPr="004E2854">
              <w:rPr>
                <w:sz w:val="22"/>
                <w:szCs w:val="22"/>
                <w:lang w:val="en-US"/>
              </w:rPr>
              <w:t>9</w:t>
            </w:r>
          </w:p>
        </w:tc>
        <w:tc>
          <w:tcPr>
            <w:tcW w:w="1875" w:type="dxa"/>
          </w:tcPr>
          <w:p w:rsidR="000C4E40" w:rsidRPr="004E2854" w:rsidRDefault="000C4E40" w:rsidP="000C4E40">
            <w:pPr>
              <w:pStyle w:val="Sinespaciado"/>
              <w:rPr>
                <w:sz w:val="22"/>
                <w:szCs w:val="22"/>
                <w:lang w:val="en-US"/>
              </w:rPr>
            </w:pPr>
            <w:r w:rsidRPr="004E2854">
              <w:rPr>
                <w:sz w:val="22"/>
                <w:szCs w:val="22"/>
                <w:lang w:val="en-US"/>
              </w:rPr>
              <w:t>10</w:t>
            </w:r>
          </w:p>
        </w:tc>
        <w:tc>
          <w:tcPr>
            <w:tcW w:w="2180" w:type="dxa"/>
          </w:tcPr>
          <w:p w:rsidR="000C4E40" w:rsidRPr="004E2854" w:rsidRDefault="000C4E40" w:rsidP="000C4E40">
            <w:pPr>
              <w:pStyle w:val="Sinespaciado"/>
              <w:rPr>
                <w:sz w:val="22"/>
                <w:szCs w:val="22"/>
                <w:lang w:val="en-US"/>
              </w:rPr>
            </w:pPr>
            <w:r w:rsidRPr="004E2854">
              <w:rPr>
                <w:sz w:val="22"/>
                <w:szCs w:val="22"/>
                <w:lang w:val="en-US"/>
              </w:rPr>
              <w:t>675</w:t>
            </w:r>
          </w:p>
        </w:tc>
        <w:tc>
          <w:tcPr>
            <w:tcW w:w="1875" w:type="dxa"/>
          </w:tcPr>
          <w:p w:rsidR="000C4E40" w:rsidRPr="004E2854" w:rsidRDefault="000C4E40" w:rsidP="000C4E40">
            <w:pPr>
              <w:pStyle w:val="Sinespaciado"/>
              <w:rPr>
                <w:sz w:val="22"/>
                <w:szCs w:val="22"/>
                <w:lang w:val="en-US"/>
              </w:rPr>
            </w:pPr>
            <w:r w:rsidRPr="004E2854">
              <w:rPr>
                <w:sz w:val="22"/>
                <w:szCs w:val="22"/>
                <w:lang w:val="en-US"/>
              </w:rPr>
              <w:t>480</w:t>
            </w:r>
          </w:p>
        </w:tc>
      </w:tr>
      <w:tr w:rsidR="000C4E40" w:rsidRPr="004E2854" w:rsidTr="000C4E40">
        <w:tc>
          <w:tcPr>
            <w:tcW w:w="2107" w:type="dxa"/>
          </w:tcPr>
          <w:p w:rsidR="000C4E40" w:rsidRPr="004E2854" w:rsidRDefault="000C4E40" w:rsidP="000C4E40">
            <w:pPr>
              <w:pStyle w:val="Sinespaciado"/>
              <w:rPr>
                <w:b/>
                <w:sz w:val="22"/>
                <w:szCs w:val="22"/>
                <w:lang w:val="en-US"/>
              </w:rPr>
            </w:pPr>
            <w:r w:rsidRPr="004E2854">
              <w:rPr>
                <w:b/>
                <w:sz w:val="22"/>
                <w:szCs w:val="22"/>
                <w:lang w:val="en-US"/>
              </w:rPr>
              <w:t xml:space="preserve">Total </w:t>
            </w:r>
            <w:proofErr w:type="spellStart"/>
            <w:r w:rsidRPr="004E2854">
              <w:rPr>
                <w:b/>
                <w:sz w:val="22"/>
                <w:szCs w:val="22"/>
                <w:lang w:val="en-US"/>
              </w:rPr>
              <w:t>festividades</w:t>
            </w:r>
            <w:proofErr w:type="spellEnd"/>
          </w:p>
        </w:tc>
        <w:tc>
          <w:tcPr>
            <w:tcW w:w="2151" w:type="dxa"/>
          </w:tcPr>
          <w:p w:rsidR="000C4E40" w:rsidRPr="004E2854" w:rsidRDefault="000C4E40" w:rsidP="000C4E40">
            <w:pPr>
              <w:pStyle w:val="Sinespaciado"/>
              <w:rPr>
                <w:sz w:val="22"/>
                <w:szCs w:val="22"/>
                <w:lang w:val="en-US"/>
              </w:rPr>
            </w:pPr>
            <w:r w:rsidRPr="004E2854">
              <w:rPr>
                <w:sz w:val="22"/>
                <w:szCs w:val="22"/>
                <w:lang w:val="en-US"/>
              </w:rPr>
              <w:t>29</w:t>
            </w:r>
          </w:p>
        </w:tc>
        <w:tc>
          <w:tcPr>
            <w:tcW w:w="1875" w:type="dxa"/>
          </w:tcPr>
          <w:p w:rsidR="000C4E40" w:rsidRPr="004E2854" w:rsidRDefault="000C4E40" w:rsidP="000C4E40">
            <w:pPr>
              <w:pStyle w:val="Sinespaciado"/>
              <w:rPr>
                <w:sz w:val="22"/>
                <w:szCs w:val="22"/>
                <w:lang w:val="en-US"/>
              </w:rPr>
            </w:pPr>
            <w:r w:rsidRPr="004E2854">
              <w:rPr>
                <w:sz w:val="22"/>
                <w:szCs w:val="22"/>
                <w:lang w:val="en-US"/>
              </w:rPr>
              <w:t>26</w:t>
            </w:r>
          </w:p>
        </w:tc>
        <w:tc>
          <w:tcPr>
            <w:tcW w:w="2180" w:type="dxa"/>
          </w:tcPr>
          <w:p w:rsidR="000C4E40" w:rsidRPr="004E2854" w:rsidRDefault="000C4E40" w:rsidP="000C4E40">
            <w:pPr>
              <w:pStyle w:val="Sinespaciado"/>
              <w:rPr>
                <w:sz w:val="22"/>
                <w:szCs w:val="22"/>
                <w:lang w:val="en-US"/>
              </w:rPr>
            </w:pPr>
            <w:r w:rsidRPr="004E2854">
              <w:rPr>
                <w:sz w:val="22"/>
                <w:szCs w:val="22"/>
                <w:lang w:val="en-US"/>
              </w:rPr>
              <w:t>1575</w:t>
            </w:r>
          </w:p>
        </w:tc>
        <w:tc>
          <w:tcPr>
            <w:tcW w:w="1875" w:type="dxa"/>
          </w:tcPr>
          <w:p w:rsidR="000C4E40" w:rsidRPr="004E2854" w:rsidRDefault="000C4E40" w:rsidP="000C4E40">
            <w:pPr>
              <w:pStyle w:val="Sinespaciado"/>
              <w:rPr>
                <w:sz w:val="22"/>
                <w:szCs w:val="22"/>
                <w:lang w:val="en-US"/>
              </w:rPr>
            </w:pPr>
            <w:r w:rsidRPr="004E2854">
              <w:rPr>
                <w:sz w:val="22"/>
                <w:szCs w:val="22"/>
                <w:lang w:val="en-US"/>
              </w:rPr>
              <w:t>1181</w:t>
            </w:r>
          </w:p>
        </w:tc>
      </w:tr>
    </w:tbl>
    <w:p w:rsidR="004B77EC" w:rsidRPr="004E2854" w:rsidRDefault="007E7CDB" w:rsidP="004B77EC">
      <w:pPr>
        <w:pStyle w:val="Sinespaciado"/>
      </w:pPr>
      <w:r w:rsidRPr="004E2854">
        <w:t xml:space="preserve">* Considera todos los fallecidos y accidentes, no sólo los asociados a la ingesta de alcohol. </w:t>
      </w:r>
      <w:r w:rsidR="007D1BD6" w:rsidRPr="004E2854">
        <w:t xml:space="preserve"> Fuente. Carabineros</w:t>
      </w:r>
    </w:p>
    <w:p w:rsidR="004B77EC" w:rsidRPr="004E2854" w:rsidRDefault="004B77EC" w:rsidP="004B77EC">
      <w:pPr>
        <w:pStyle w:val="Sinespaciado"/>
        <w:rPr>
          <w:b/>
        </w:rPr>
      </w:pPr>
    </w:p>
    <w:p w:rsidR="004B77EC" w:rsidRPr="004E2854" w:rsidRDefault="004B77EC" w:rsidP="004B77EC">
      <w:pPr>
        <w:pStyle w:val="Sinespaciado"/>
        <w:rPr>
          <w:b/>
        </w:rPr>
      </w:pPr>
    </w:p>
    <w:p w:rsidR="009C27A2" w:rsidRPr="004E2854" w:rsidRDefault="009C27A2" w:rsidP="004B77EC">
      <w:pPr>
        <w:pStyle w:val="Sinespaciado"/>
        <w:rPr>
          <w:b/>
          <w:sz w:val="28"/>
        </w:rPr>
      </w:pPr>
      <w:r w:rsidRPr="004E2854">
        <w:rPr>
          <w:b/>
          <w:sz w:val="28"/>
        </w:rPr>
        <w:t>PLAN DE ACCIÓN DE ALCOHOL</w:t>
      </w:r>
    </w:p>
    <w:p w:rsidR="009C27A2" w:rsidRPr="004E2854" w:rsidRDefault="009C27A2" w:rsidP="004B77EC">
      <w:pPr>
        <w:pStyle w:val="Sinespaciado"/>
        <w:rPr>
          <w:b/>
        </w:rPr>
      </w:pPr>
    </w:p>
    <w:p w:rsidR="009C27A2" w:rsidRPr="004E2854" w:rsidRDefault="009C27A2" w:rsidP="00B60F45">
      <w:pPr>
        <w:pStyle w:val="Sinespaciado"/>
        <w:rPr>
          <w:rFonts w:eastAsia="Times New Roman" w:cs="Arial"/>
          <w:color w:val="000000"/>
          <w:lang w:eastAsia="es-CL"/>
        </w:rPr>
      </w:pPr>
      <w:r w:rsidRPr="004E2854">
        <w:t xml:space="preserve">El Plan de Acción de Alcohol </w:t>
      </w:r>
      <w:r w:rsidR="00B60F45" w:rsidRPr="004E2854">
        <w:t xml:space="preserve">es una medida anunciada por SENDA y el Ministerio de Salud en octubre de 2016, que considera 60 medidas orientadas a </w:t>
      </w:r>
      <w:r w:rsidRPr="009C27A2">
        <w:rPr>
          <w:rFonts w:eastAsia="Times New Roman" w:cs="Arial"/>
          <w:color w:val="000000"/>
          <w:lang w:eastAsia="es-CL"/>
        </w:rPr>
        <w:t>abordar el consumo abusivo de alcohol</w:t>
      </w:r>
      <w:r w:rsidR="00B60F45" w:rsidRPr="004E2854">
        <w:rPr>
          <w:rFonts w:eastAsia="Times New Roman" w:cs="Arial"/>
          <w:color w:val="000000"/>
          <w:lang w:eastAsia="es-CL"/>
        </w:rPr>
        <w:t>.</w:t>
      </w:r>
    </w:p>
    <w:p w:rsidR="00B60F45" w:rsidRPr="004E2854" w:rsidRDefault="00B60F45" w:rsidP="00B60F45">
      <w:pPr>
        <w:pStyle w:val="Sinespaciado"/>
        <w:rPr>
          <w:rFonts w:eastAsia="Times New Roman" w:cs="Arial"/>
          <w:color w:val="000000"/>
          <w:lang w:eastAsia="es-CL"/>
        </w:rPr>
      </w:pPr>
    </w:p>
    <w:p w:rsidR="00B60F45" w:rsidRPr="009C27A2" w:rsidRDefault="00B60F45" w:rsidP="00B60F45">
      <w:pPr>
        <w:pStyle w:val="Sinespaciado"/>
        <w:rPr>
          <w:rFonts w:eastAsia="Times New Roman" w:cs="Arial"/>
          <w:color w:val="000000"/>
          <w:lang w:eastAsia="es-CL"/>
        </w:rPr>
      </w:pPr>
      <w:r w:rsidRPr="004E2854">
        <w:rPr>
          <w:rFonts w:eastAsia="Times New Roman" w:cs="Arial"/>
          <w:color w:val="000000"/>
          <w:lang w:eastAsia="es-CL"/>
        </w:rPr>
        <w:t>Los objetivos del plan son:</w:t>
      </w:r>
    </w:p>
    <w:p w:rsidR="009C27A2" w:rsidRPr="009C27A2" w:rsidRDefault="009C27A2" w:rsidP="009C27A2">
      <w:pPr>
        <w:numPr>
          <w:ilvl w:val="0"/>
          <w:numId w:val="26"/>
        </w:numPr>
        <w:shd w:val="clear" w:color="auto" w:fill="FFFFFF"/>
        <w:spacing w:before="100" w:beforeAutospacing="1" w:after="100" w:afterAutospacing="1" w:line="240" w:lineRule="auto"/>
        <w:rPr>
          <w:rFonts w:eastAsia="Times New Roman" w:cs="Arial"/>
          <w:color w:val="000000"/>
          <w:lang w:eastAsia="es-CL"/>
        </w:rPr>
      </w:pPr>
      <w:r w:rsidRPr="009C27A2">
        <w:rPr>
          <w:rFonts w:eastAsia="Times New Roman" w:cs="Arial"/>
          <w:color w:val="000000"/>
          <w:lang w:eastAsia="es-CL"/>
        </w:rPr>
        <w:t>Implementar estrategias ambientales orientadas a la reducción de la disponibilidad física del alcohol a través del desarrollo, implementación y profundización de la legislación vigente en el país.</w:t>
      </w:r>
    </w:p>
    <w:p w:rsidR="009C27A2" w:rsidRPr="009C27A2" w:rsidRDefault="009C27A2" w:rsidP="009C27A2">
      <w:pPr>
        <w:numPr>
          <w:ilvl w:val="0"/>
          <w:numId w:val="26"/>
        </w:numPr>
        <w:shd w:val="clear" w:color="auto" w:fill="FFFFFF"/>
        <w:spacing w:before="100" w:beforeAutospacing="1" w:after="100" w:afterAutospacing="1" w:line="240" w:lineRule="auto"/>
        <w:rPr>
          <w:rFonts w:eastAsia="Times New Roman" w:cs="Arial"/>
          <w:color w:val="000000"/>
          <w:lang w:eastAsia="es-CL"/>
        </w:rPr>
      </w:pPr>
      <w:r w:rsidRPr="009C27A2">
        <w:rPr>
          <w:rFonts w:eastAsia="Times New Roman" w:cs="Arial"/>
          <w:color w:val="000000"/>
          <w:lang w:eastAsia="es-CL"/>
        </w:rPr>
        <w:t>Implementar estrategias ambientales y universales, orientadas a favorecer la relación social y cultural con el uso del alcohol, para aumentar la percepción de riesgo asociada a los patrones de consumo del país y el consumo de alcohol en general.</w:t>
      </w:r>
    </w:p>
    <w:p w:rsidR="009C27A2" w:rsidRPr="009C27A2" w:rsidRDefault="009C27A2" w:rsidP="009C27A2">
      <w:pPr>
        <w:numPr>
          <w:ilvl w:val="0"/>
          <w:numId w:val="26"/>
        </w:numPr>
        <w:shd w:val="clear" w:color="auto" w:fill="FFFFFF"/>
        <w:spacing w:before="100" w:beforeAutospacing="1" w:after="100" w:afterAutospacing="1" w:line="240" w:lineRule="auto"/>
        <w:rPr>
          <w:rFonts w:eastAsia="Times New Roman" w:cs="Arial"/>
          <w:color w:val="000000"/>
          <w:lang w:eastAsia="es-CL"/>
        </w:rPr>
      </w:pPr>
      <w:r w:rsidRPr="009C27A2">
        <w:rPr>
          <w:rFonts w:eastAsia="Times New Roman" w:cs="Arial"/>
          <w:color w:val="000000"/>
          <w:lang w:eastAsia="es-CL"/>
        </w:rPr>
        <w:t>Implementar acciones, programas y proyectos dirigido a aquellas poblaciones que por sus características presentan mayor vulnerabilidad asociada al fenómeno.</w:t>
      </w:r>
    </w:p>
    <w:p w:rsidR="009C27A2" w:rsidRPr="009C27A2" w:rsidRDefault="009C27A2" w:rsidP="009C27A2">
      <w:pPr>
        <w:numPr>
          <w:ilvl w:val="0"/>
          <w:numId w:val="26"/>
        </w:numPr>
        <w:shd w:val="clear" w:color="auto" w:fill="FFFFFF"/>
        <w:spacing w:before="100" w:beforeAutospacing="1" w:after="100" w:afterAutospacing="1" w:line="240" w:lineRule="auto"/>
        <w:rPr>
          <w:rFonts w:eastAsia="Times New Roman" w:cs="Arial"/>
          <w:color w:val="000000"/>
          <w:lang w:eastAsia="es-CL"/>
        </w:rPr>
      </w:pPr>
      <w:r w:rsidRPr="009C27A2">
        <w:rPr>
          <w:rFonts w:eastAsia="Times New Roman" w:cs="Arial"/>
          <w:color w:val="000000"/>
          <w:lang w:eastAsia="es-CL"/>
        </w:rPr>
        <w:t>Aumentar la oferta de programas e iniciativas que contribuyan a disminuir el consumo problemático de alcohol, mejorando la atención de salud, promoviendo el desarrollo de modelos de detección precoz, así como también procesos terapéuticos y de integración social.</w:t>
      </w:r>
    </w:p>
    <w:p w:rsidR="009C27A2" w:rsidRPr="009C27A2" w:rsidRDefault="009C27A2" w:rsidP="009C27A2">
      <w:pPr>
        <w:numPr>
          <w:ilvl w:val="0"/>
          <w:numId w:val="26"/>
        </w:numPr>
        <w:shd w:val="clear" w:color="auto" w:fill="FFFFFF"/>
        <w:spacing w:before="100" w:beforeAutospacing="1" w:after="100" w:afterAutospacing="1" w:line="240" w:lineRule="auto"/>
        <w:rPr>
          <w:rFonts w:eastAsia="Times New Roman" w:cs="Arial"/>
          <w:color w:val="000000"/>
          <w:lang w:eastAsia="es-CL"/>
        </w:rPr>
      </w:pPr>
      <w:r w:rsidRPr="009C27A2">
        <w:rPr>
          <w:rFonts w:eastAsia="Times New Roman" w:cs="Arial"/>
          <w:color w:val="000000"/>
          <w:lang w:eastAsia="es-CL"/>
        </w:rPr>
        <w:t>Desarrollar un observatorio que permita reunir la información asociada al fenómeno de alcohol, generar conocimiento e información objetiva, así como también obtener información en cuanto a resultados de las medidas ejecutadas.</w:t>
      </w:r>
    </w:p>
    <w:p w:rsidR="009C27A2" w:rsidRPr="009C27A2" w:rsidRDefault="009C27A2" w:rsidP="009C27A2">
      <w:pPr>
        <w:numPr>
          <w:ilvl w:val="0"/>
          <w:numId w:val="26"/>
        </w:numPr>
        <w:shd w:val="clear" w:color="auto" w:fill="FFFFFF"/>
        <w:spacing w:before="100" w:beforeAutospacing="1" w:after="100" w:afterAutospacing="1" w:line="240" w:lineRule="auto"/>
        <w:rPr>
          <w:rFonts w:eastAsia="Times New Roman" w:cs="Arial"/>
          <w:color w:val="000000"/>
          <w:lang w:eastAsia="es-CL"/>
        </w:rPr>
      </w:pPr>
      <w:r w:rsidRPr="009C27A2">
        <w:rPr>
          <w:rFonts w:eastAsia="Times New Roman" w:cs="Arial"/>
          <w:color w:val="000000"/>
          <w:lang w:eastAsia="es-CL"/>
        </w:rPr>
        <w:t>Implementar un sistema de formación de competencias y de educación continua para profesionales de diversos ámbitos vinculados al fenómeno del consumo de alcohol y que tienen injerencia en el abordaje de la problemática.</w:t>
      </w:r>
    </w:p>
    <w:p w:rsidR="009C27A2" w:rsidRPr="009C27A2" w:rsidRDefault="009C27A2" w:rsidP="009C27A2">
      <w:pPr>
        <w:numPr>
          <w:ilvl w:val="0"/>
          <w:numId w:val="26"/>
        </w:numPr>
        <w:shd w:val="clear" w:color="auto" w:fill="FFFFFF"/>
        <w:spacing w:before="100" w:beforeAutospacing="1" w:after="100" w:afterAutospacing="1" w:line="240" w:lineRule="auto"/>
        <w:rPr>
          <w:rFonts w:eastAsia="Times New Roman" w:cs="Arial"/>
          <w:color w:val="000000"/>
          <w:lang w:eastAsia="es-CL"/>
        </w:rPr>
      </w:pPr>
      <w:r w:rsidRPr="009C27A2">
        <w:rPr>
          <w:rFonts w:eastAsia="Times New Roman" w:cs="Arial"/>
          <w:color w:val="000000"/>
          <w:lang w:eastAsia="es-CL"/>
        </w:rPr>
        <w:t>Desarrollar acciones comunicacionales de sensibilización y difusión dirigidas a la población general y a grupos específicos.</w:t>
      </w:r>
    </w:p>
    <w:p w:rsidR="009C27A2" w:rsidRDefault="009C27A2" w:rsidP="009C27A2">
      <w:pPr>
        <w:numPr>
          <w:ilvl w:val="0"/>
          <w:numId w:val="26"/>
        </w:numPr>
        <w:shd w:val="clear" w:color="auto" w:fill="FFFFFF"/>
        <w:spacing w:before="100" w:beforeAutospacing="1" w:after="100" w:afterAutospacing="1" w:line="240" w:lineRule="auto"/>
        <w:rPr>
          <w:rFonts w:eastAsia="Times New Roman" w:cs="Arial"/>
          <w:color w:val="000000"/>
          <w:lang w:eastAsia="es-CL"/>
        </w:rPr>
      </w:pPr>
      <w:r w:rsidRPr="009C27A2">
        <w:rPr>
          <w:rFonts w:eastAsia="Times New Roman" w:cs="Arial"/>
          <w:color w:val="000000"/>
          <w:lang w:eastAsia="es-CL"/>
        </w:rPr>
        <w:t>Fortalecer la institucionalidad regional y local para promover las instancias de participación ciudadana y el involucramiento comunitario para el desarrollo de acciones locales</w:t>
      </w:r>
    </w:p>
    <w:p w:rsidR="005C58B9" w:rsidRDefault="005C58B9">
      <w:pPr>
        <w:rPr>
          <w:rFonts w:eastAsia="Times New Roman" w:cs="Arial"/>
          <w:color w:val="000000"/>
          <w:lang w:eastAsia="es-CL"/>
        </w:rPr>
      </w:pPr>
      <w:r>
        <w:rPr>
          <w:rFonts w:eastAsia="Times New Roman" w:cs="Arial"/>
          <w:color w:val="000000"/>
          <w:lang w:eastAsia="es-CL"/>
        </w:rPr>
        <w:br w:type="page"/>
      </w:r>
    </w:p>
    <w:p w:rsidR="00FD7DD8" w:rsidRDefault="00FD7DD8" w:rsidP="00FD7DD8">
      <w:pPr>
        <w:shd w:val="clear" w:color="auto" w:fill="FFFFFF"/>
        <w:spacing w:before="100" w:beforeAutospacing="1" w:after="100" w:afterAutospacing="1" w:line="240" w:lineRule="auto"/>
        <w:rPr>
          <w:rFonts w:eastAsia="Times New Roman" w:cs="Arial"/>
          <w:b/>
          <w:color w:val="000000"/>
          <w:lang w:eastAsia="es-CL"/>
        </w:rPr>
      </w:pPr>
      <w:r w:rsidRPr="00FD7DD8">
        <w:rPr>
          <w:rFonts w:eastAsia="Times New Roman" w:cs="Arial"/>
          <w:b/>
          <w:color w:val="000000"/>
          <w:lang w:eastAsia="es-CL"/>
        </w:rPr>
        <w:lastRenderedPageBreak/>
        <w:t>ESTUDIO FUNDACIÓN EMILIA</w:t>
      </w:r>
    </w:p>
    <w:p w:rsidR="00EB76CF" w:rsidRDefault="00EB76CF" w:rsidP="00EB76CF">
      <w:pPr>
        <w:shd w:val="clear" w:color="auto" w:fill="FFFFFF"/>
        <w:spacing w:before="100" w:beforeAutospacing="1" w:after="100" w:afterAutospacing="1" w:line="240" w:lineRule="auto"/>
        <w:rPr>
          <w:rFonts w:eastAsia="Times New Roman" w:cs="Arial"/>
          <w:color w:val="000000"/>
          <w:lang w:eastAsia="es-CL"/>
        </w:rPr>
      </w:pPr>
      <w:r w:rsidRPr="00EB76CF">
        <w:rPr>
          <w:rFonts w:eastAsia="Times New Roman" w:cs="Arial"/>
          <w:color w:val="000000"/>
          <w:lang w:eastAsia="es-CL"/>
        </w:rPr>
        <w:t>El estudio</w:t>
      </w:r>
      <w:r w:rsidRPr="00EB76CF">
        <w:t xml:space="preserve"> “C</w:t>
      </w:r>
      <w:r w:rsidRPr="00EB76CF">
        <w:rPr>
          <w:rFonts w:eastAsia="Times New Roman" w:cs="Arial"/>
          <w:color w:val="000000"/>
          <w:lang w:eastAsia="es-CL"/>
        </w:rPr>
        <w:t xml:space="preserve">uantificación y Validación de víctimas, producto de siniestros de tránsito por conducción en estado de ebriedad o bajo la influencia del alcohol” de la Fundación Emilia reveló un positivo </w:t>
      </w:r>
      <w:r>
        <w:rPr>
          <w:rFonts w:eastAsia="Times New Roman" w:cs="Arial"/>
          <w:color w:val="000000"/>
          <w:lang w:eastAsia="es-CL"/>
        </w:rPr>
        <w:t>efecto de las leyes de Tolerancia Cero al Alcohol y Emilia en la disminución de fallecidos en accidentes de tránsito por alcohol</w:t>
      </w:r>
      <w:r w:rsidR="00D02E95">
        <w:rPr>
          <w:rFonts w:eastAsia="Times New Roman" w:cs="Arial"/>
          <w:color w:val="000000"/>
          <w:lang w:eastAsia="es-CL"/>
        </w:rPr>
        <w:t>, de acuerdo a cifras de Fiscalía.</w:t>
      </w:r>
    </w:p>
    <w:p w:rsidR="00D02E95" w:rsidRDefault="00D02E95" w:rsidP="00EB76CF">
      <w:pPr>
        <w:shd w:val="clear" w:color="auto" w:fill="FFFFFF"/>
        <w:spacing w:before="100" w:beforeAutospacing="1" w:after="100" w:afterAutospacing="1" w:line="240" w:lineRule="auto"/>
        <w:rPr>
          <w:rFonts w:eastAsia="Times New Roman" w:cs="Arial"/>
          <w:color w:val="000000"/>
          <w:lang w:eastAsia="es-CL"/>
        </w:rPr>
      </w:pPr>
      <w:r>
        <w:rPr>
          <w:rFonts w:eastAsia="Times New Roman" w:cs="Arial"/>
          <w:color w:val="000000"/>
          <w:lang w:eastAsia="es-CL"/>
        </w:rPr>
        <w:t xml:space="preserve">La diferencia de datos entre los que reporta Fiscalía y Carabineros se explica porque la policía informa las últimas 24 horas (que son las reportadas por los medios de comunicación), mientras que los datos de Ministerio Público están asociados a las causas por conducción en estado de ebriedad. </w:t>
      </w:r>
    </w:p>
    <w:p w:rsidR="00754CE9" w:rsidRPr="00754CE9" w:rsidRDefault="00754CE9" w:rsidP="00EB76CF">
      <w:pPr>
        <w:shd w:val="clear" w:color="auto" w:fill="FFFFFF"/>
        <w:spacing w:before="100" w:beforeAutospacing="1" w:after="100" w:afterAutospacing="1" w:line="240" w:lineRule="auto"/>
        <w:rPr>
          <w:rFonts w:eastAsia="Times New Roman" w:cs="Arial"/>
          <w:b/>
          <w:color w:val="000000"/>
          <w:lang w:eastAsia="es-CL"/>
        </w:rPr>
      </w:pPr>
      <w:r w:rsidRPr="00754CE9">
        <w:rPr>
          <w:rFonts w:eastAsia="Times New Roman" w:cs="Arial"/>
          <w:b/>
          <w:color w:val="000000"/>
          <w:lang w:eastAsia="es-CL"/>
        </w:rPr>
        <w:t xml:space="preserve">Es importante </w:t>
      </w:r>
      <w:r>
        <w:rPr>
          <w:rFonts w:eastAsia="Times New Roman" w:cs="Arial"/>
          <w:b/>
          <w:color w:val="000000"/>
          <w:lang w:eastAsia="es-CL"/>
        </w:rPr>
        <w:t xml:space="preserve">tener presente que </w:t>
      </w:r>
      <w:r w:rsidRPr="00754CE9">
        <w:rPr>
          <w:rFonts w:eastAsia="Times New Roman" w:cs="Arial"/>
          <w:b/>
          <w:color w:val="000000"/>
          <w:lang w:eastAsia="es-CL"/>
        </w:rPr>
        <w:t>los datos de Fiscal</w:t>
      </w:r>
      <w:r>
        <w:rPr>
          <w:rFonts w:eastAsia="Times New Roman" w:cs="Arial"/>
          <w:b/>
          <w:color w:val="000000"/>
          <w:lang w:eastAsia="es-CL"/>
        </w:rPr>
        <w:t>ía son referenciales y ayudan a contextualizar el fenómeno, pero las cifras oficiales siguen siendo las utilizadas por Carabineros y el Ministerio de Transportes.</w:t>
      </w:r>
    </w:p>
    <w:p w:rsidR="00D02E95" w:rsidRDefault="00EB76CF" w:rsidP="00EB76CF">
      <w:pPr>
        <w:shd w:val="clear" w:color="auto" w:fill="FFFFFF"/>
        <w:spacing w:before="100" w:beforeAutospacing="1" w:after="100" w:afterAutospacing="1" w:line="240" w:lineRule="auto"/>
        <w:rPr>
          <w:rFonts w:eastAsia="Times New Roman" w:cs="Arial"/>
          <w:b/>
          <w:color w:val="000000"/>
          <w:lang w:eastAsia="es-CL"/>
        </w:rPr>
      </w:pPr>
      <w:r>
        <w:rPr>
          <w:rFonts w:eastAsia="Times New Roman" w:cs="Arial"/>
          <w:b/>
          <w:noProof/>
          <w:color w:val="000000"/>
          <w:lang w:val="es-ES" w:eastAsia="es-ES"/>
        </w:rPr>
        <w:drawing>
          <wp:inline distT="0" distB="0" distL="0" distR="0">
            <wp:extent cx="5424118" cy="4314825"/>
            <wp:effectExtent l="0" t="0" r="571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8768" cy="4318524"/>
                    </a:xfrm>
                    <a:prstGeom prst="rect">
                      <a:avLst/>
                    </a:prstGeom>
                    <a:noFill/>
                    <a:ln>
                      <a:noFill/>
                    </a:ln>
                  </pic:spPr>
                </pic:pic>
              </a:graphicData>
            </a:graphic>
          </wp:inline>
        </w:drawing>
      </w:r>
    </w:p>
    <w:p w:rsidR="00D02E95" w:rsidRDefault="00D02E95" w:rsidP="004E2854">
      <w:pPr>
        <w:rPr>
          <w:b/>
          <w:sz w:val="28"/>
          <w:u w:val="single"/>
        </w:rPr>
      </w:pPr>
      <w:r>
        <w:rPr>
          <w:b/>
          <w:sz w:val="28"/>
          <w:u w:val="single"/>
        </w:rPr>
        <w:br/>
      </w:r>
    </w:p>
    <w:p w:rsidR="00D02E95" w:rsidRDefault="00D02E95">
      <w:pPr>
        <w:rPr>
          <w:b/>
          <w:sz w:val="28"/>
          <w:u w:val="single"/>
        </w:rPr>
      </w:pPr>
      <w:r>
        <w:rPr>
          <w:b/>
          <w:sz w:val="28"/>
          <w:u w:val="single"/>
        </w:rPr>
        <w:br w:type="page"/>
      </w:r>
    </w:p>
    <w:p w:rsidR="004E2854" w:rsidRPr="004E2854" w:rsidRDefault="004E2854" w:rsidP="004E2854">
      <w:pPr>
        <w:rPr>
          <w:b/>
          <w:sz w:val="28"/>
          <w:u w:val="single"/>
        </w:rPr>
      </w:pPr>
      <w:r w:rsidRPr="004E2854">
        <w:rPr>
          <w:b/>
          <w:sz w:val="28"/>
          <w:u w:val="single"/>
        </w:rPr>
        <w:lastRenderedPageBreak/>
        <w:t xml:space="preserve">PATRONES DE CONSUMO </w:t>
      </w:r>
    </w:p>
    <w:p w:rsidR="004E2854" w:rsidRPr="004E2854" w:rsidRDefault="004E2854" w:rsidP="004E2854">
      <w:r w:rsidRPr="004E2854">
        <w:t>En Chile, 1 de cada 2 personas mayores reconoce haber consumido alcohol alguna vez en el último mes, transformando a esta droga en la más consumida en el país. Además, el 80% de los mayores de 12 años reconoce haber consumido alcohol alguna vez durante su vida.</w:t>
      </w:r>
    </w:p>
    <w:p w:rsidR="004E2854" w:rsidRPr="004E2854" w:rsidRDefault="004E2854" w:rsidP="004E2854">
      <w:pPr>
        <w:rPr>
          <w:b/>
        </w:rPr>
      </w:pPr>
      <w:r w:rsidRPr="004E2854">
        <w:t xml:space="preserve">El </w:t>
      </w:r>
      <w:r w:rsidRPr="004E2854">
        <w:rPr>
          <w:b/>
        </w:rPr>
        <w:t>trago estándar</w:t>
      </w:r>
      <w:r w:rsidRPr="004E2854">
        <w:t xml:space="preserve"> en Chile contiene aproximadamente </w:t>
      </w:r>
      <w:r w:rsidRPr="004E2854">
        <w:rPr>
          <w:b/>
        </w:rPr>
        <w:t xml:space="preserve">14 gramos de alcohol puro. </w:t>
      </w:r>
      <w:r w:rsidRPr="004E2854">
        <w:t>Sin embargo, los chilenos presentan un</w:t>
      </w:r>
      <w:r w:rsidRPr="004E2854">
        <w:rPr>
          <w:b/>
        </w:rPr>
        <w:t xml:space="preserve"> patrón de consumo altamente riesgoso: </w:t>
      </w:r>
    </w:p>
    <w:p w:rsidR="004E2854" w:rsidRPr="004E2854" w:rsidRDefault="004E2854" w:rsidP="004E2854">
      <w:pPr>
        <w:pStyle w:val="Prrafodelista"/>
        <w:numPr>
          <w:ilvl w:val="0"/>
          <w:numId w:val="12"/>
        </w:numPr>
        <w:tabs>
          <w:tab w:val="left" w:pos="284"/>
        </w:tabs>
        <w:spacing w:after="0" w:line="240" w:lineRule="auto"/>
        <w:contextualSpacing w:val="0"/>
        <w:textAlignment w:val="baseline"/>
      </w:pPr>
      <w:r w:rsidRPr="004E2854">
        <w:rPr>
          <w:b/>
        </w:rPr>
        <w:t>55 gramos de alcohol puro por día de consumo</w:t>
      </w:r>
      <w:r w:rsidRPr="004E2854">
        <w:t xml:space="preserve">: En promedio que consumen los chilenos por día de consumo, lo que se asocia a embriaguez.  </w:t>
      </w:r>
    </w:p>
    <w:p w:rsidR="004E2854" w:rsidRPr="004E2854" w:rsidRDefault="004E2854" w:rsidP="004E2854">
      <w:pPr>
        <w:pStyle w:val="Prrafodelista"/>
        <w:numPr>
          <w:ilvl w:val="0"/>
          <w:numId w:val="12"/>
        </w:numPr>
        <w:tabs>
          <w:tab w:val="left" w:pos="284"/>
        </w:tabs>
        <w:spacing w:after="0" w:line="240" w:lineRule="auto"/>
        <w:contextualSpacing w:val="0"/>
        <w:textAlignment w:val="baseline"/>
      </w:pPr>
      <w:r w:rsidRPr="004E2854">
        <w:rPr>
          <w:b/>
        </w:rPr>
        <w:t>9,6 litros de alcohol puro</w:t>
      </w:r>
      <w:r w:rsidRPr="004E2854">
        <w:t xml:space="preserve"> Per cápita: Chile es el país con el mayor consumo de alcohol per cápita en América Latina,</w:t>
      </w:r>
    </w:p>
    <w:p w:rsidR="004E2854" w:rsidRPr="004E2854" w:rsidRDefault="004E2854" w:rsidP="004E2854">
      <w:pPr>
        <w:pStyle w:val="Prrafodelista"/>
        <w:numPr>
          <w:ilvl w:val="0"/>
          <w:numId w:val="12"/>
        </w:numPr>
        <w:tabs>
          <w:tab w:val="left" w:pos="284"/>
        </w:tabs>
        <w:spacing w:after="0" w:line="240" w:lineRule="auto"/>
        <w:contextualSpacing w:val="0"/>
        <w:textAlignment w:val="baseline"/>
      </w:pPr>
      <w:r w:rsidRPr="004E2854">
        <w:rPr>
          <w:b/>
        </w:rPr>
        <w:t>1,6 días promedio:</w:t>
      </w:r>
      <w:r w:rsidRPr="004E2854">
        <w:t xml:space="preserve"> Se concentra todo el consumo de alcohol de la semana, es decir, un patrón riesgoso de consumo de alcohol</w:t>
      </w:r>
      <w:r w:rsidRPr="004E2854">
        <w:rPr>
          <w:b/>
          <w:bCs/>
        </w:rPr>
        <w:t>.</w:t>
      </w:r>
    </w:p>
    <w:p w:rsidR="004E2854" w:rsidRPr="004E2854" w:rsidRDefault="004E2854" w:rsidP="004E2854">
      <w:pPr>
        <w:numPr>
          <w:ilvl w:val="0"/>
          <w:numId w:val="12"/>
        </w:numPr>
        <w:shd w:val="clear" w:color="auto" w:fill="FFFFFF"/>
        <w:spacing w:after="0" w:line="276" w:lineRule="auto"/>
        <w:rPr>
          <w:bCs/>
          <w:color w:val="000000"/>
        </w:rPr>
      </w:pPr>
      <w:r w:rsidRPr="004E2854">
        <w:rPr>
          <w:b/>
          <w:bCs/>
          <w:color w:val="000000"/>
        </w:rPr>
        <w:t>Los jóvenes (15-24 años</w:t>
      </w:r>
      <w:r w:rsidRPr="004E2854">
        <w:rPr>
          <w:bCs/>
          <w:color w:val="000000"/>
        </w:rPr>
        <w:t xml:space="preserve">) beben en promedio </w:t>
      </w:r>
      <w:r w:rsidRPr="004E2854">
        <w:rPr>
          <w:b/>
          <w:bCs/>
          <w:color w:val="000000"/>
        </w:rPr>
        <w:t>8 tragos</w:t>
      </w:r>
      <w:r w:rsidRPr="004E2854">
        <w:rPr>
          <w:bCs/>
          <w:color w:val="000000"/>
        </w:rPr>
        <w:t xml:space="preserve"> cada día de consumo</w:t>
      </w:r>
    </w:p>
    <w:p w:rsidR="004E2854" w:rsidRPr="004E2854" w:rsidRDefault="004E2854" w:rsidP="004E2854">
      <w:pPr>
        <w:shd w:val="clear" w:color="auto" w:fill="FFFFFF"/>
        <w:spacing w:after="0" w:line="276" w:lineRule="auto"/>
        <w:rPr>
          <w:bCs/>
          <w:color w:val="000000"/>
        </w:rPr>
      </w:pPr>
    </w:p>
    <w:p w:rsidR="004E2854" w:rsidRPr="004E2854" w:rsidRDefault="004E2854" w:rsidP="004E2854">
      <w:pPr>
        <w:rPr>
          <w:b/>
        </w:rPr>
      </w:pPr>
      <w:r w:rsidRPr="004E2854">
        <w:rPr>
          <w:b/>
        </w:rPr>
        <w:t>Tipos de consumo:</w:t>
      </w:r>
    </w:p>
    <w:p w:rsidR="004E2854" w:rsidRPr="004E2854" w:rsidRDefault="004E2854" w:rsidP="004E2854">
      <w:pPr>
        <w:pStyle w:val="Prrafodelista"/>
        <w:numPr>
          <w:ilvl w:val="0"/>
          <w:numId w:val="15"/>
        </w:numPr>
      </w:pPr>
      <w:r w:rsidRPr="004E2854">
        <w:rPr>
          <w:b/>
        </w:rPr>
        <w:t>Consumo de bajo riesgo</w:t>
      </w:r>
      <w:r w:rsidRPr="004E2854">
        <w:t xml:space="preserve">: Es un nivel que se considera “más seguro” o de “menor riesgo” respecto de consecuencias negativas o daños. Sin embargo, el </w:t>
      </w:r>
      <w:r w:rsidRPr="004E2854">
        <w:rPr>
          <w:b/>
        </w:rPr>
        <w:t xml:space="preserve">consumo de alcohol nunca es totalmente seguro.  </w:t>
      </w:r>
      <w:r w:rsidRPr="004E2854">
        <w:t xml:space="preserve">Si una persona decide beber, para hacerlo con menores riesgos debe tomar </w:t>
      </w:r>
      <w:r w:rsidRPr="004E2854">
        <w:rPr>
          <w:b/>
        </w:rPr>
        <w:t>sólo 1 trago estándar</w:t>
      </w:r>
      <w:r w:rsidRPr="004E2854">
        <w:t xml:space="preserve"> en un mismo día, medida recomendada tanto en hombres como en mujeres. </w:t>
      </w:r>
    </w:p>
    <w:p w:rsidR="004E2854" w:rsidRPr="004E2854" w:rsidRDefault="004E2854" w:rsidP="004E2854">
      <w:pPr>
        <w:pStyle w:val="Prrafodelista"/>
      </w:pPr>
    </w:p>
    <w:p w:rsidR="004E2854" w:rsidRPr="004E2854" w:rsidRDefault="004E2854" w:rsidP="004E2854">
      <w:pPr>
        <w:pStyle w:val="Prrafodelista"/>
        <w:numPr>
          <w:ilvl w:val="0"/>
          <w:numId w:val="15"/>
        </w:numPr>
        <w:spacing w:after="200" w:line="276" w:lineRule="auto"/>
      </w:pPr>
      <w:r w:rsidRPr="004E2854">
        <w:rPr>
          <w:b/>
        </w:rPr>
        <w:t>Consumo intenso (</w:t>
      </w:r>
      <w:proofErr w:type="spellStart"/>
      <w:r w:rsidRPr="004E2854">
        <w:rPr>
          <w:b/>
        </w:rPr>
        <w:t>Bingedrinking</w:t>
      </w:r>
      <w:proofErr w:type="spellEnd"/>
      <w:r w:rsidRPr="004E2854">
        <w:rPr>
          <w:b/>
        </w:rPr>
        <w:t xml:space="preserve">): </w:t>
      </w:r>
      <w:r w:rsidRPr="004E2854">
        <w:t xml:space="preserve">El consumo riesgoso relaciona con una cantidad de consumo en un corto período de tiempo: </w:t>
      </w:r>
      <w:r w:rsidRPr="004E2854">
        <w:rPr>
          <w:b/>
        </w:rPr>
        <w:t xml:space="preserve">más de 5 tragos en un mismo día para hombres y más de 4 tragos en un mismo día para mujeres. </w:t>
      </w:r>
    </w:p>
    <w:p w:rsidR="004E2854" w:rsidRPr="004E2854" w:rsidRDefault="004E2854" w:rsidP="004E2854">
      <w:pPr>
        <w:pStyle w:val="Prrafodelista"/>
        <w:numPr>
          <w:ilvl w:val="2"/>
          <w:numId w:val="16"/>
        </w:numPr>
        <w:spacing w:after="200" w:line="276" w:lineRule="auto"/>
      </w:pPr>
      <w:r w:rsidRPr="004E2854">
        <w:t>2 de cada 3 escolares que bebieron alcohol en el último mes tuvo al menos una borrachera o episodio de embriaguez.</w:t>
      </w:r>
    </w:p>
    <w:p w:rsidR="004E2854" w:rsidRPr="004E2854" w:rsidRDefault="004E2854" w:rsidP="004E2854">
      <w:pPr>
        <w:pStyle w:val="Prrafodelista"/>
        <w:numPr>
          <w:ilvl w:val="1"/>
          <w:numId w:val="16"/>
        </w:numPr>
        <w:spacing w:after="200" w:line="276" w:lineRule="auto"/>
      </w:pPr>
      <w:r w:rsidRPr="004E2854">
        <w:t xml:space="preserve">En población adulta, 1 de cada 5 personas que consumió alcohol en el último mes tuvo al menos un episodio de embriaguez. </w:t>
      </w:r>
    </w:p>
    <w:p w:rsidR="004E2854" w:rsidRPr="004E2854" w:rsidRDefault="004E2854" w:rsidP="004E2854">
      <w:pPr>
        <w:pStyle w:val="Prrafodelista"/>
        <w:spacing w:after="200" w:line="276" w:lineRule="auto"/>
        <w:ind w:left="1440"/>
      </w:pPr>
    </w:p>
    <w:p w:rsidR="004E2854" w:rsidRPr="004E2854" w:rsidRDefault="004E2854" w:rsidP="004E2854">
      <w:pPr>
        <w:pStyle w:val="Prrafodelista"/>
        <w:numPr>
          <w:ilvl w:val="0"/>
          <w:numId w:val="15"/>
        </w:numPr>
      </w:pPr>
      <w:r w:rsidRPr="004E2854">
        <w:rPr>
          <w:b/>
        </w:rPr>
        <w:t>Consumo Perjudicial / Dependencia. El perjudicial es una f</w:t>
      </w:r>
      <w:r w:rsidRPr="004E2854">
        <w:t xml:space="preserve">orma de consumo que afecta la salud física o mental. Suele dar lugar a consecuencias sociales adversas de varios tipos.  La dependencia, en tanto, son manifestaciones fisiológicas, de comportamiento y mentales en el que el consumo adquiere la máxima prioridad para el individuo, mayor incluso que cualquier otro tipo de comportamiento de los que en el pasado tuvieron el valor más alto. </w:t>
      </w:r>
    </w:p>
    <w:p w:rsidR="004E2854" w:rsidRDefault="004E2854" w:rsidP="004E2854">
      <w:pPr>
        <w:rPr>
          <w:b/>
        </w:rPr>
      </w:pPr>
    </w:p>
    <w:p w:rsidR="004E2854" w:rsidRDefault="004E2854" w:rsidP="004E2854">
      <w:pPr>
        <w:rPr>
          <w:b/>
        </w:rPr>
      </w:pPr>
    </w:p>
    <w:p w:rsidR="004E2854" w:rsidRDefault="004E2854" w:rsidP="004E2854">
      <w:pPr>
        <w:rPr>
          <w:b/>
        </w:rPr>
      </w:pPr>
    </w:p>
    <w:p w:rsidR="004E2854" w:rsidRPr="004E2854" w:rsidRDefault="004E2854" w:rsidP="004E2854">
      <w:pPr>
        <w:rPr>
          <w:b/>
        </w:rPr>
      </w:pPr>
    </w:p>
    <w:p w:rsidR="004E2854" w:rsidRPr="004E2854" w:rsidRDefault="004E2854" w:rsidP="004E2854">
      <w:pPr>
        <w:rPr>
          <w:b/>
        </w:rPr>
      </w:pPr>
      <w:r w:rsidRPr="004E2854">
        <w:rPr>
          <w:b/>
        </w:rPr>
        <w:lastRenderedPageBreak/>
        <w:t>COSTOS</w:t>
      </w:r>
    </w:p>
    <w:p w:rsidR="004E2854" w:rsidRPr="004E2854" w:rsidRDefault="004E2854" w:rsidP="004E2854">
      <w:pPr>
        <w:pStyle w:val="Prrafodelista"/>
        <w:numPr>
          <w:ilvl w:val="0"/>
          <w:numId w:val="9"/>
        </w:numPr>
        <w:rPr>
          <w:b/>
        </w:rPr>
      </w:pPr>
      <w:r w:rsidRPr="004E2854">
        <w:rPr>
          <w:b/>
        </w:rPr>
        <w:t xml:space="preserve">Costos humanos </w:t>
      </w:r>
    </w:p>
    <w:p w:rsidR="004E2854" w:rsidRPr="004E2854" w:rsidRDefault="004E2854" w:rsidP="004E2854">
      <w:pPr>
        <w:rPr>
          <w:b/>
        </w:rPr>
      </w:pPr>
      <w:r w:rsidRPr="004E2854">
        <w:rPr>
          <w:b/>
        </w:rPr>
        <w:t>Mortalidad</w:t>
      </w:r>
    </w:p>
    <w:p w:rsidR="004E2854" w:rsidRPr="004E2854" w:rsidRDefault="004E2854" w:rsidP="004E2854">
      <w:pPr>
        <w:pStyle w:val="Prrafodelista"/>
        <w:numPr>
          <w:ilvl w:val="0"/>
          <w:numId w:val="3"/>
        </w:numPr>
      </w:pPr>
      <w:r w:rsidRPr="004E2854">
        <w:t xml:space="preserve">Una de cada 10 muertes en Chile es atribuible al consumo de alcohol, lo cual equivaldría a 2.831 personas que mueren a los 40 años, en plena edad productiva. </w:t>
      </w:r>
    </w:p>
    <w:p w:rsidR="004E2854" w:rsidRPr="004E2854" w:rsidRDefault="004E2854" w:rsidP="004E2854">
      <w:pPr>
        <w:pStyle w:val="Prrafodelista"/>
        <w:numPr>
          <w:ilvl w:val="0"/>
          <w:numId w:val="3"/>
        </w:numPr>
      </w:pPr>
      <w:r w:rsidRPr="004E2854">
        <w:t>8.788 personas quedarían discapacitadas en anualmente a los 40 años debido al consumo de alcohol.</w:t>
      </w:r>
    </w:p>
    <w:p w:rsidR="004E2854" w:rsidRPr="004E2854" w:rsidRDefault="004E2854" w:rsidP="004E2854">
      <w:pPr>
        <w:pStyle w:val="Prrafodelista"/>
        <w:numPr>
          <w:ilvl w:val="0"/>
          <w:numId w:val="3"/>
        </w:numPr>
        <w:tabs>
          <w:tab w:val="left" w:pos="284"/>
        </w:tabs>
        <w:spacing w:after="0" w:line="240" w:lineRule="auto"/>
        <w:contextualSpacing w:val="0"/>
        <w:textAlignment w:val="baseline"/>
      </w:pPr>
      <w:r w:rsidRPr="004E2854">
        <w:t xml:space="preserve">1 de cada 5 muertes en accidentes de tránsito ha tenido como causa el consumo de alcohol, ya sea en el conductor o en el peatón. </w:t>
      </w:r>
    </w:p>
    <w:p w:rsidR="004E2854" w:rsidRPr="004E2854" w:rsidRDefault="004E2854" w:rsidP="004E2854">
      <w:pPr>
        <w:pStyle w:val="Prrafodelista"/>
        <w:numPr>
          <w:ilvl w:val="0"/>
          <w:numId w:val="3"/>
        </w:numPr>
        <w:tabs>
          <w:tab w:val="left" w:pos="284"/>
        </w:tabs>
        <w:spacing w:after="0" w:line="240" w:lineRule="auto"/>
        <w:contextualSpacing w:val="0"/>
        <w:textAlignment w:val="baseline"/>
      </w:pPr>
      <w:r w:rsidRPr="004E2854">
        <w:t>50% de las muertes en la población joven (15-29) es atribuible al fenómeno del alcohol</w:t>
      </w:r>
    </w:p>
    <w:p w:rsidR="004E2854" w:rsidRPr="004E2854" w:rsidRDefault="004E2854" w:rsidP="004E2854">
      <w:pPr>
        <w:ind w:left="360"/>
      </w:pPr>
    </w:p>
    <w:p w:rsidR="004E2854" w:rsidRPr="004E2854" w:rsidRDefault="004E2854" w:rsidP="004E2854">
      <w:pPr>
        <w:rPr>
          <w:b/>
        </w:rPr>
      </w:pPr>
      <w:r w:rsidRPr="004E2854">
        <w:rPr>
          <w:b/>
        </w:rPr>
        <w:t>Problemas sanitarios</w:t>
      </w:r>
    </w:p>
    <w:p w:rsidR="004E2854" w:rsidRPr="004E2854" w:rsidRDefault="004E2854" w:rsidP="004E2854">
      <w:pPr>
        <w:pStyle w:val="Prrafodelista"/>
        <w:numPr>
          <w:ilvl w:val="0"/>
          <w:numId w:val="8"/>
        </w:numPr>
      </w:pPr>
      <w:r w:rsidRPr="004E2854">
        <w:t>El consumo de alcohol se ha asociado a más de 60 problemas de salud, incluyendo aquellos problemas que tienen atribución causal completa: dependencia de alcohol, intoxicación alcohólica, gastritis alcohólica, daño hepático alcohólico, entre varios), o bien atribución causal parcial (cáncer de mama, cáncer hepático, cáncer esofágico, epilepsia, hipertensión, accidente cerebrovascular hemorrágico, pancreatitis aguda, entre otros.</w:t>
      </w:r>
    </w:p>
    <w:p w:rsidR="004E2854" w:rsidRPr="004E2854" w:rsidRDefault="004E2854" w:rsidP="004E2854">
      <w:pPr>
        <w:rPr>
          <w:b/>
        </w:rPr>
      </w:pPr>
      <w:r w:rsidRPr="004E2854">
        <w:rPr>
          <w:b/>
        </w:rPr>
        <w:t>Años de Vida Saludable</w:t>
      </w:r>
    </w:p>
    <w:p w:rsidR="004E2854" w:rsidRPr="004E2854" w:rsidRDefault="004E2854" w:rsidP="004E2854">
      <w:pPr>
        <w:pStyle w:val="Prrafodelista"/>
        <w:numPr>
          <w:ilvl w:val="0"/>
          <w:numId w:val="8"/>
        </w:numPr>
      </w:pPr>
      <w:r w:rsidRPr="004E2854">
        <w:t>La dependencia de alcohol es la cuarta causa de la pérdida de años de vida saludables (AVISA) y responsable directa del 4% del total de muertes en el país.</w:t>
      </w:r>
    </w:p>
    <w:p w:rsidR="004E2854" w:rsidRPr="004E2854" w:rsidRDefault="004E2854" w:rsidP="004E2854">
      <w:pPr>
        <w:pStyle w:val="Prrafodelista"/>
        <w:numPr>
          <w:ilvl w:val="0"/>
          <w:numId w:val="8"/>
        </w:numPr>
      </w:pPr>
      <w:r w:rsidRPr="004E2854">
        <w:t>El consumo de alcohol es responsable de 12% del total de la carga de enfermedad, duplicando al siguiente factor, que es el sobrepeso con 6,3%, y a la presión arterial elevada con 5,6%.</w:t>
      </w:r>
    </w:p>
    <w:p w:rsidR="004E2854" w:rsidRPr="004E2854" w:rsidRDefault="004E2854" w:rsidP="004E2854">
      <w:pPr>
        <w:pStyle w:val="Prrafodelista"/>
        <w:numPr>
          <w:ilvl w:val="0"/>
          <w:numId w:val="9"/>
        </w:numPr>
        <w:rPr>
          <w:b/>
        </w:rPr>
      </w:pPr>
      <w:r w:rsidRPr="004E2854">
        <w:rPr>
          <w:b/>
        </w:rPr>
        <w:t>Costos Económicos</w:t>
      </w:r>
    </w:p>
    <w:p w:rsidR="004E2854" w:rsidRPr="004E2854" w:rsidRDefault="004E2854" w:rsidP="004E2854">
      <w:pPr>
        <w:pStyle w:val="Prrafodelista"/>
        <w:rPr>
          <w:b/>
        </w:rPr>
      </w:pPr>
    </w:p>
    <w:p w:rsidR="004E2854" w:rsidRPr="004E2854" w:rsidRDefault="004E2854" w:rsidP="004E2854">
      <w:pPr>
        <w:pStyle w:val="Prrafodelista"/>
        <w:numPr>
          <w:ilvl w:val="0"/>
          <w:numId w:val="8"/>
        </w:numPr>
        <w:rPr>
          <w:b/>
        </w:rPr>
      </w:pPr>
      <w:r w:rsidRPr="004E2854">
        <w:t xml:space="preserve">El último estudio de costos del consumo de alcohol en Chile (1998) señaló que los costos derivados del consumo de alcohol para el país ascendían a US$3 mil millones. Esta cifra casi cuadruplica los ingresos que, como actividad económica, representa la industria del alcohol.  </w:t>
      </w:r>
      <w:r w:rsidRPr="004E2854">
        <w:rPr>
          <w:b/>
        </w:rPr>
        <w:t xml:space="preserve">Si dicha actividad generó US$ 59 per cápita al año, el consumo de alcohol implicó gastos de US$ 210 per cápita al país. </w:t>
      </w:r>
    </w:p>
    <w:p w:rsidR="004E2854" w:rsidRPr="004E2854" w:rsidRDefault="004E2854" w:rsidP="004E2854"/>
    <w:p w:rsidR="004E2854" w:rsidRPr="004E2854" w:rsidRDefault="004E2854" w:rsidP="004E2854">
      <w:pPr>
        <w:rPr>
          <w:b/>
          <w:u w:val="single"/>
        </w:rPr>
      </w:pPr>
      <w:r w:rsidRPr="004E2854">
        <w:rPr>
          <w:b/>
          <w:u w:val="single"/>
        </w:rPr>
        <w:t>GRUPOS DE RIESGO</w:t>
      </w:r>
    </w:p>
    <w:p w:rsidR="004E2854" w:rsidRPr="004E2854" w:rsidRDefault="004E2854" w:rsidP="004E2854">
      <w:r w:rsidRPr="004E2854">
        <w:t xml:space="preserve">Existen personas que son más susceptibles a los riesgos relacionados con el consumo de alcohol y, por lo tanto, no deben beber. </w:t>
      </w:r>
    </w:p>
    <w:p w:rsidR="004E2854" w:rsidRPr="004E2854" w:rsidRDefault="004E2854" w:rsidP="004E2854">
      <w:pPr>
        <w:pStyle w:val="Prrafodelista"/>
        <w:numPr>
          <w:ilvl w:val="0"/>
          <w:numId w:val="3"/>
        </w:numPr>
      </w:pPr>
      <w:r w:rsidRPr="004E2854">
        <w:rPr>
          <w:b/>
        </w:rPr>
        <w:t xml:space="preserve">Niños, niñas y adolescentes: </w:t>
      </w:r>
      <w:r w:rsidRPr="004E2854">
        <w:t xml:space="preserve">La adolescencia es la edad en que más frecuentemente se produce el inicio del uso y abuso de alcohol y otras drogas, y se aumenta el desarrollo de dependencia en la edad adulta. Los adolescentes tienen mayor tendencia al abuso de múltiples sustancias que los adultos. </w:t>
      </w:r>
    </w:p>
    <w:p w:rsidR="004E2854" w:rsidRPr="004E2854" w:rsidRDefault="004E2854" w:rsidP="004E2854">
      <w:pPr>
        <w:pStyle w:val="Prrafodelista"/>
      </w:pPr>
    </w:p>
    <w:p w:rsidR="004E2854" w:rsidRPr="004E2854" w:rsidRDefault="004E2854" w:rsidP="004E2854">
      <w:pPr>
        <w:pStyle w:val="Prrafodelista"/>
      </w:pPr>
      <w:r w:rsidRPr="004E2854">
        <w:lastRenderedPageBreak/>
        <w:t>El consumo de alcohol a temprana edad se asocia fuertemente con la alteración del desarrollo cerebral; un mal desempeño escolar, mayor probabilidad de deserción escolar; disminución de la satisfacción vital y los logros, entre otros.</w:t>
      </w:r>
    </w:p>
    <w:p w:rsidR="004E2854" w:rsidRPr="004E2854" w:rsidRDefault="004E2854" w:rsidP="004E2854">
      <w:pPr>
        <w:pStyle w:val="Prrafodelista"/>
      </w:pPr>
    </w:p>
    <w:p w:rsidR="004E2854" w:rsidRPr="004E2854" w:rsidRDefault="004E2854" w:rsidP="004E2854">
      <w:pPr>
        <w:pStyle w:val="Prrafodelista"/>
        <w:numPr>
          <w:ilvl w:val="0"/>
          <w:numId w:val="3"/>
        </w:numPr>
        <w:rPr>
          <w:b/>
        </w:rPr>
      </w:pPr>
      <w:r w:rsidRPr="004E2854">
        <w:rPr>
          <w:b/>
        </w:rPr>
        <w:t xml:space="preserve">Embarazadas: </w:t>
      </w:r>
      <w:r w:rsidRPr="004E2854">
        <w:t xml:space="preserve">La ingesta de alcohol en mujeres embarazadas afecta el desarrollo fetal y posterior del niño. Se estima que entre </w:t>
      </w:r>
      <w:r w:rsidRPr="004E2854">
        <w:rPr>
          <w:b/>
        </w:rPr>
        <w:t>20% y 65% de las mujeres ingieren alcohol en algún momento durante la gestación</w:t>
      </w:r>
      <w:r w:rsidRPr="004E2854">
        <w:t xml:space="preserve"> y que </w:t>
      </w:r>
      <w:r w:rsidRPr="004E2854">
        <w:rPr>
          <w:b/>
        </w:rPr>
        <w:t xml:space="preserve">5% a 10% lo hacen en niveles suficientes como para poner al feto en riesgo. </w:t>
      </w:r>
    </w:p>
    <w:p w:rsidR="004E2854" w:rsidRPr="004E2854" w:rsidRDefault="004E2854" w:rsidP="004E2854">
      <w:pPr>
        <w:pStyle w:val="Prrafodelista"/>
      </w:pPr>
      <w:r w:rsidRPr="004E2854">
        <w:t xml:space="preserve">Entre las consecuencias más importantes se encuentra el retardo mental, síndrome alcohólico fetal, bajo peso al nacer y déficit del crecimiento. </w:t>
      </w:r>
    </w:p>
    <w:p w:rsidR="004E2854" w:rsidRPr="004E2854" w:rsidRDefault="004E2854" w:rsidP="004E2854">
      <w:pPr>
        <w:pStyle w:val="Prrafodelista"/>
      </w:pPr>
      <w:r w:rsidRPr="004E2854">
        <w:t xml:space="preserve">Los niños con síndrome de alcoholismo fetal, como una de las consecuencias más graves de la ingesta de alcohol, tienen daño cerebral, deformidades faciales y déficit de crecimiento. </w:t>
      </w:r>
    </w:p>
    <w:p w:rsidR="004E2854" w:rsidRPr="004E2854" w:rsidRDefault="004E2854" w:rsidP="004E2854">
      <w:pPr>
        <w:pStyle w:val="Prrafodelista"/>
      </w:pPr>
      <w:r w:rsidRPr="004E2854">
        <w:t>Los defectos del corazón, el hígado y los riñones también son comunes, así como también de la visión y audición. Asimismo, las personas afectadas por este síndrome tienen dificultades con el aprendizaje, la atención, la memoria y la resolución de problemas.</w:t>
      </w:r>
    </w:p>
    <w:p w:rsidR="004E2854" w:rsidRPr="004E2854" w:rsidRDefault="004E2854" w:rsidP="004E2854">
      <w:pPr>
        <w:pStyle w:val="Prrafodelista"/>
        <w:numPr>
          <w:ilvl w:val="0"/>
          <w:numId w:val="3"/>
        </w:numPr>
      </w:pPr>
      <w:r w:rsidRPr="004E2854">
        <w:rPr>
          <w:b/>
        </w:rPr>
        <w:t xml:space="preserve">Conductores: </w:t>
      </w:r>
      <w:r w:rsidRPr="004E2854">
        <w:t xml:space="preserve">Más de </w:t>
      </w:r>
      <w:r w:rsidRPr="004E2854">
        <w:rPr>
          <w:b/>
        </w:rPr>
        <w:t>4.000 accidentes de tránsito están asociados al consumo de alcohol</w:t>
      </w:r>
      <w:r w:rsidRPr="004E2854">
        <w:t xml:space="preserve"> en la conducción, de acuerdo a estadísticas de </w:t>
      </w:r>
      <w:proofErr w:type="spellStart"/>
      <w:r w:rsidRPr="004E2854">
        <w:t>Conaset</w:t>
      </w:r>
      <w:proofErr w:type="spellEnd"/>
      <w:r w:rsidRPr="004E2854">
        <w:t xml:space="preserve">. Sólo en 2015, </w:t>
      </w:r>
      <w:r w:rsidRPr="004E2854">
        <w:rPr>
          <w:b/>
        </w:rPr>
        <w:t>152 personas fallecieron en accidentes de tránsito asociados al consumo de alcohol</w:t>
      </w:r>
      <w:r w:rsidRPr="004E2854">
        <w:t xml:space="preserve"> en la conducción. </w:t>
      </w:r>
    </w:p>
    <w:p w:rsidR="004E2854" w:rsidRPr="004E2854" w:rsidRDefault="004E2854" w:rsidP="004E2854">
      <w:pPr>
        <w:pStyle w:val="Prrafodelista"/>
      </w:pPr>
      <w:r w:rsidRPr="004E2854">
        <w:t xml:space="preserve">El consumo de alcohol reduce la percepción visual, disminuye la capacidad de atención y deteriora la función psicomotora, afectando la coordinación y la capacidad de reacción. A medida que aumenta la tasa de alcoholemia, el riesgo de accidente se incrementa exponencialmente. </w:t>
      </w:r>
    </w:p>
    <w:p w:rsidR="004E2854" w:rsidRPr="004E2854" w:rsidRDefault="004E2854" w:rsidP="004E2854">
      <w:pPr>
        <w:jc w:val="both"/>
        <w:rPr>
          <w:b/>
          <w:u w:val="single"/>
        </w:rPr>
      </w:pPr>
      <w:bookmarkStart w:id="1" w:name="_Toc299365161"/>
      <w:r w:rsidRPr="004E2854">
        <w:rPr>
          <w:b/>
          <w:u w:val="single"/>
        </w:rPr>
        <w:t>LEGISLACIÓN</w:t>
      </w:r>
    </w:p>
    <w:p w:rsidR="004E2854" w:rsidRPr="004E2854" w:rsidRDefault="004E2854" w:rsidP="004E2854">
      <w:pPr>
        <w:jc w:val="both"/>
      </w:pPr>
      <w:r w:rsidRPr="004E2854">
        <w:t xml:space="preserve">Las leyes que regulan la venta y consumo de alcohol en Chile son: </w:t>
      </w:r>
    </w:p>
    <w:p w:rsidR="004E2854" w:rsidRPr="004E2854" w:rsidRDefault="004E2854" w:rsidP="004E2854">
      <w:pPr>
        <w:pStyle w:val="Prrafodelista"/>
        <w:numPr>
          <w:ilvl w:val="0"/>
          <w:numId w:val="17"/>
        </w:numPr>
        <w:jc w:val="both"/>
      </w:pPr>
      <w:r w:rsidRPr="004E2854">
        <w:t xml:space="preserve">Ley 19.925, sobre expendio y consumo de bebidas alcohólicas; </w:t>
      </w:r>
    </w:p>
    <w:p w:rsidR="004E2854" w:rsidRPr="004E2854" w:rsidRDefault="004E2854" w:rsidP="004E2854">
      <w:pPr>
        <w:pStyle w:val="Prrafodelista"/>
        <w:numPr>
          <w:ilvl w:val="0"/>
          <w:numId w:val="17"/>
        </w:numPr>
        <w:jc w:val="both"/>
      </w:pPr>
      <w:r w:rsidRPr="004E2854">
        <w:t xml:space="preserve">Ley 18.455, que fija normas sobre producción, elaboración y comercialización de alcoholes etílicos, bebidas alcohólicas y vinagres. </w:t>
      </w:r>
    </w:p>
    <w:p w:rsidR="004E2854" w:rsidRPr="004E2854" w:rsidRDefault="004E2854" w:rsidP="004E2854">
      <w:pPr>
        <w:pStyle w:val="Prrafodelista"/>
        <w:numPr>
          <w:ilvl w:val="0"/>
          <w:numId w:val="17"/>
        </w:numPr>
        <w:jc w:val="both"/>
      </w:pPr>
      <w:r w:rsidRPr="004E2854">
        <w:t>Decreto con Fuerza de Ley N°1 de 2009, texto refundido, coordinado y sistematizado de la Ley de Tránsito.</w:t>
      </w:r>
    </w:p>
    <w:p w:rsidR="004E2854" w:rsidRPr="004E2854" w:rsidRDefault="004E2854" w:rsidP="004E2854">
      <w:pPr>
        <w:jc w:val="both"/>
      </w:pPr>
      <w:r w:rsidRPr="004E2854">
        <w:t xml:space="preserve">Las principales normas que rigen el consumo, producción y venta de alcohol son: </w:t>
      </w:r>
    </w:p>
    <w:p w:rsidR="004E2854" w:rsidRPr="004E2854" w:rsidRDefault="004E2854" w:rsidP="004E2854">
      <w:pPr>
        <w:pStyle w:val="Prrafodelista"/>
        <w:numPr>
          <w:ilvl w:val="0"/>
          <w:numId w:val="6"/>
        </w:numPr>
        <w:jc w:val="both"/>
      </w:pPr>
      <w:r w:rsidRPr="004E2854">
        <w:rPr>
          <w:b/>
          <w:u w:val="single"/>
        </w:rPr>
        <w:t>Patentes:</w:t>
      </w:r>
      <w:bookmarkEnd w:id="1"/>
      <w:r w:rsidRPr="004E2854">
        <w:t xml:space="preserve">Establecimientos de expendio de bebidas alcohólicas deberán contar con una patente de acuerdo a su categoría (hoteles, restaurantes, bares, supermercados, etc.). No se entregarán patentes de expendio de alcoholes a locales que estén a menos de </w:t>
      </w:r>
      <w:smartTag w:uri="urn:schemas-microsoft-com:office:smarttags" w:element="metricconverter">
        <w:smartTagPr>
          <w:attr w:name="ProductID" w:val="100 metros"/>
        </w:smartTagPr>
        <w:r w:rsidRPr="004E2854">
          <w:t>100 metros</w:t>
        </w:r>
      </w:smartTag>
      <w:r w:rsidRPr="004E2854">
        <w:t xml:space="preserve"> de colegios, establecimientos de salud, recintos penitenciarios, recintos militares, recintos policiales y terminales de locomoción colectiva. Tampoco se puede otorgar licencias en lugares destinados a la habitación (casas, edificios, etc.), salvo cuando hay locales comerciales. </w:t>
      </w:r>
    </w:p>
    <w:p w:rsidR="004E2854" w:rsidRPr="004E2854" w:rsidRDefault="004E2854" w:rsidP="004E2854">
      <w:pPr>
        <w:pStyle w:val="Prrafodelista"/>
        <w:numPr>
          <w:ilvl w:val="0"/>
          <w:numId w:val="6"/>
        </w:numPr>
        <w:jc w:val="both"/>
      </w:pPr>
      <w:r w:rsidRPr="004E2854">
        <w:rPr>
          <w:b/>
          <w:u w:val="single"/>
        </w:rPr>
        <w:t>Horarios</w:t>
      </w:r>
      <w:r w:rsidRPr="004E2854">
        <w:rPr>
          <w:b/>
        </w:rPr>
        <w:t xml:space="preserve">: </w:t>
      </w:r>
      <w:r w:rsidRPr="004E2854">
        <w:t>Se fija los horarios de funcionamiento para los establecimientos que expenden alcohol, diferenciando según el tipo de éstos, no obstante, los alcaldes tienen la atribución, previo acuerdo con el concejo municipal, de establecer zonas de horarios diferenciados en sus comunas</w:t>
      </w:r>
      <w:r w:rsidRPr="004E2854">
        <w:rPr>
          <w:vertAlign w:val="superscript"/>
        </w:rPr>
        <w:t>1</w:t>
      </w:r>
    </w:p>
    <w:p w:rsidR="004E2854" w:rsidRPr="004E2854" w:rsidRDefault="004E2854" w:rsidP="004E2854">
      <w:pPr>
        <w:pStyle w:val="Prrafodelista"/>
        <w:numPr>
          <w:ilvl w:val="0"/>
          <w:numId w:val="6"/>
        </w:numPr>
        <w:jc w:val="both"/>
      </w:pPr>
      <w:r w:rsidRPr="004E2854">
        <w:rPr>
          <w:b/>
          <w:u w:val="single"/>
        </w:rPr>
        <w:t>Consumo y venta:</w:t>
      </w:r>
      <w:r w:rsidRPr="004E2854">
        <w:t xml:space="preserve">El consumo y venta de alcohol está permitido sólo para mayores de 18 años, y debe realizarse en recintos privados, en este sentido, queda prohibido el consumo en calles, caminos, plazas, </w:t>
      </w:r>
      <w:r w:rsidRPr="004E2854">
        <w:lastRenderedPageBreak/>
        <w:t>paseos y demás lugares de uso público. El no cumplimiento de esta norma implica una sanción de multa o amonestación, dependiendo de los antecedentes de la persona.</w:t>
      </w:r>
    </w:p>
    <w:p w:rsidR="004E2854" w:rsidRPr="004E2854" w:rsidRDefault="004E2854" w:rsidP="004E2854">
      <w:pPr>
        <w:pStyle w:val="Prrafodelista"/>
        <w:numPr>
          <w:ilvl w:val="0"/>
          <w:numId w:val="6"/>
        </w:numPr>
        <w:jc w:val="both"/>
      </w:pPr>
      <w:r w:rsidRPr="004E2854">
        <w:rPr>
          <w:b/>
          <w:u w:val="single"/>
        </w:rPr>
        <w:t>Conducción</w:t>
      </w:r>
      <w:r w:rsidRPr="004E2854">
        <w:rPr>
          <w:b/>
        </w:rPr>
        <w:t>:</w:t>
      </w:r>
      <w:r w:rsidRPr="004E2854">
        <w:t xml:space="preserve"> Las normas que rigen la conducción de vehículos bajo consumo de alcohol están diferenciadas de acuerdo al índice de alcohol en la sangre. Se define “</w:t>
      </w:r>
      <w:r w:rsidRPr="004E2854">
        <w:rPr>
          <w:b/>
        </w:rPr>
        <w:t>bajo la influencia del alcohol</w:t>
      </w:r>
      <w:r w:rsidRPr="004E2854">
        <w:t xml:space="preserve">” cuando el índice de alcohol en la sangre es entre 0,3 y 0,8 gramos por mil y se considera una </w:t>
      </w:r>
      <w:r w:rsidRPr="004E2854">
        <w:rPr>
          <w:b/>
        </w:rPr>
        <w:t>falta</w:t>
      </w:r>
      <w:r w:rsidRPr="004E2854">
        <w:t xml:space="preserve">. Por otro lado, </w:t>
      </w:r>
      <w:r w:rsidRPr="004E2854">
        <w:rPr>
          <w:b/>
        </w:rPr>
        <w:t>estado de ebriedad</w:t>
      </w:r>
      <w:r w:rsidRPr="004E2854">
        <w:t xml:space="preserve"> se define cuando el nivel de alcohol en la sangre es superior a 0,8 gramos por mil y conducir en esas condiciones se considera </w:t>
      </w:r>
      <w:r w:rsidRPr="004E2854">
        <w:rPr>
          <w:b/>
        </w:rPr>
        <w:t>delito</w:t>
      </w:r>
      <w:r w:rsidRPr="004E2854">
        <w:t>.</w:t>
      </w:r>
    </w:p>
    <w:p w:rsidR="004E2854" w:rsidRPr="00494B9C" w:rsidRDefault="004E2854" w:rsidP="004E2854">
      <w:pPr>
        <w:pStyle w:val="Prrafodelista"/>
        <w:numPr>
          <w:ilvl w:val="0"/>
          <w:numId w:val="6"/>
        </w:numPr>
        <w:spacing w:after="0" w:line="240" w:lineRule="auto"/>
        <w:jc w:val="both"/>
        <w:rPr>
          <w:rFonts w:cs="Arial"/>
          <w:b/>
          <w:color w:val="000000"/>
          <w:shd w:val="clear" w:color="auto" w:fill="FFFFFF"/>
        </w:rPr>
      </w:pPr>
      <w:r w:rsidRPr="004E2854">
        <w:rPr>
          <w:b/>
        </w:rPr>
        <w:t>Marketing</w:t>
      </w:r>
      <w:r w:rsidRPr="004E2854">
        <w:rPr>
          <w:b/>
          <w:u w:val="single"/>
        </w:rPr>
        <w:t>:</w:t>
      </w:r>
      <w:r w:rsidRPr="004E2854">
        <w:t xml:space="preserve">En Chile no existe una ley que regule el marketing asociado al alcohol, y que defina los ámbitos en los que se permite o no la exposición del mismo. Solamente existe el siguiente artículo: </w:t>
      </w:r>
      <w:r w:rsidRPr="004E2854">
        <w:rPr>
          <w:iCs/>
        </w:rPr>
        <w:t xml:space="preserve">“CNTV. La transmisión televisiva de publicidad de tabacos y bebidas alcohólicas sólo podrá realizarse </w:t>
      </w:r>
      <w:r w:rsidRPr="00494B9C">
        <w:rPr>
          <w:iCs/>
        </w:rPr>
        <w:t>después de las 22:00 y hasta las 06:00 horas”.</w:t>
      </w:r>
    </w:p>
    <w:p w:rsidR="009C27A2" w:rsidRPr="00B60F45" w:rsidRDefault="009C27A2" w:rsidP="009C27A2">
      <w:pPr>
        <w:pStyle w:val="Sinespaciado"/>
        <w:ind w:left="360"/>
        <w:rPr>
          <w:rFonts w:ascii="gobCL" w:hAnsi="gobCL"/>
          <w:b/>
        </w:rPr>
      </w:pPr>
    </w:p>
    <w:sectPr w:rsidR="009C27A2" w:rsidRPr="00B60F45" w:rsidSect="004E2854">
      <w:headerReference w:type="default" r:id="rId9"/>
      <w:pgSz w:w="12240" w:h="15840"/>
      <w:pgMar w:top="2269"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A5C" w:rsidRDefault="00865A5C" w:rsidP="00FD340F">
      <w:pPr>
        <w:spacing w:after="0" w:line="240" w:lineRule="auto"/>
      </w:pPr>
      <w:r>
        <w:separator/>
      </w:r>
    </w:p>
  </w:endnote>
  <w:endnote w:type="continuationSeparator" w:id="1">
    <w:p w:rsidR="00865A5C" w:rsidRDefault="00865A5C" w:rsidP="00FD3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A5C" w:rsidRDefault="00865A5C" w:rsidP="00FD340F">
      <w:pPr>
        <w:spacing w:after="0" w:line="240" w:lineRule="auto"/>
      </w:pPr>
      <w:r>
        <w:separator/>
      </w:r>
    </w:p>
  </w:footnote>
  <w:footnote w:type="continuationSeparator" w:id="1">
    <w:p w:rsidR="00865A5C" w:rsidRDefault="00865A5C" w:rsidP="00FD34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45" w:rsidRPr="00B60F45" w:rsidRDefault="00B60F45" w:rsidP="00B60F45">
    <w:pPr>
      <w:pStyle w:val="Encabezado"/>
      <w:jc w:val="center"/>
    </w:pPr>
    <w:r>
      <w:rPr>
        <w:noProof/>
        <w:lang w:val="es-ES" w:eastAsia="es-ES"/>
      </w:rPr>
      <w:drawing>
        <wp:inline distT="0" distB="0" distL="0" distR="0">
          <wp:extent cx="785207" cy="70485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end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3806" cy="712569"/>
                  </a:xfrm>
                  <a:prstGeom prst="rect">
                    <a:avLst/>
                  </a:prstGeom>
                </pic:spPr>
              </pic:pic>
            </a:graphicData>
          </a:graphic>
        </wp:inline>
      </w:drawing>
    </w:r>
    <w:r>
      <w:rPr>
        <w:noProof/>
        <w:lang w:val="es-ES" w:eastAsia="es-ES"/>
      </w:rPr>
      <w:drawing>
        <wp:inline distT="0" distB="0" distL="0" distR="0">
          <wp:extent cx="2419350" cy="403953"/>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tamos-Disponibles1.png"/>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175" b="55526"/>
                  <a:stretch/>
                </pic:blipFill>
                <pic:spPr bwMode="auto">
                  <a:xfrm>
                    <a:off x="0" y="0"/>
                    <a:ext cx="2484737" cy="41487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noProof/>
        <w:lang w:val="es-ES" w:eastAsia="es-ES"/>
      </w:rPr>
      <w:drawing>
        <wp:inline distT="0" distB="0" distL="0" distR="0">
          <wp:extent cx="1152759" cy="704850"/>
          <wp:effectExtent l="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8123" cy="71424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CEE"/>
    <w:multiLevelType w:val="hybridMultilevel"/>
    <w:tmpl w:val="4ADE81C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C818F3"/>
    <w:multiLevelType w:val="hybridMultilevel"/>
    <w:tmpl w:val="C5EEF404"/>
    <w:lvl w:ilvl="0" w:tplc="DADA5D74">
      <w:start w:val="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966AEC"/>
    <w:multiLevelType w:val="hybridMultilevel"/>
    <w:tmpl w:val="746E2F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926E64"/>
    <w:multiLevelType w:val="hybridMultilevel"/>
    <w:tmpl w:val="A23C4F2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1D53E4E"/>
    <w:multiLevelType w:val="hybridMultilevel"/>
    <w:tmpl w:val="CF42A8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D514BC"/>
    <w:multiLevelType w:val="hybridMultilevel"/>
    <w:tmpl w:val="59F8D5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E5130C7"/>
    <w:multiLevelType w:val="hybridMultilevel"/>
    <w:tmpl w:val="E0A24484"/>
    <w:lvl w:ilvl="0" w:tplc="CB32DA34">
      <w:start w:val="1"/>
      <w:numFmt w:val="lowerLetter"/>
      <w:lvlText w:val="%1)"/>
      <w:lvlJc w:val="left"/>
      <w:pPr>
        <w:ind w:left="720" w:hanging="360"/>
      </w:pPr>
      <w:rPr>
        <w:rFonts w:hint="default"/>
        <w:b/>
      </w:rPr>
    </w:lvl>
    <w:lvl w:ilvl="1" w:tplc="340A0001">
      <w:start w:val="1"/>
      <w:numFmt w:val="bullet"/>
      <w:lvlText w:val=""/>
      <w:lvlJc w:val="left"/>
      <w:pPr>
        <w:ind w:left="1440" w:hanging="360"/>
      </w:pPr>
      <w:rPr>
        <w:rFonts w:ascii="Symbol" w:hAnsi="Symbol"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2C46A36"/>
    <w:multiLevelType w:val="hybridMultilevel"/>
    <w:tmpl w:val="E9CE1B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B616E05"/>
    <w:multiLevelType w:val="hybridMultilevel"/>
    <w:tmpl w:val="FF561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CF02FC1"/>
    <w:multiLevelType w:val="hybridMultilevel"/>
    <w:tmpl w:val="750852E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F31313E"/>
    <w:multiLevelType w:val="hybridMultilevel"/>
    <w:tmpl w:val="AD7633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48618DA"/>
    <w:multiLevelType w:val="hybridMultilevel"/>
    <w:tmpl w:val="191240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B38EA"/>
    <w:multiLevelType w:val="hybridMultilevel"/>
    <w:tmpl w:val="576C2E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7833E95"/>
    <w:multiLevelType w:val="multilevel"/>
    <w:tmpl w:val="3738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9F292A"/>
    <w:multiLevelType w:val="hybridMultilevel"/>
    <w:tmpl w:val="E62223C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AA731AC"/>
    <w:multiLevelType w:val="hybridMultilevel"/>
    <w:tmpl w:val="9BA20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E915B1E"/>
    <w:multiLevelType w:val="hybridMultilevel"/>
    <w:tmpl w:val="CFEC26CC"/>
    <w:lvl w:ilvl="0" w:tplc="E9E0DFAE">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19D2A7B"/>
    <w:multiLevelType w:val="hybridMultilevel"/>
    <w:tmpl w:val="B156E3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4BB453C"/>
    <w:multiLevelType w:val="hybridMultilevel"/>
    <w:tmpl w:val="AD8C62F8"/>
    <w:lvl w:ilvl="0" w:tplc="0444E12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7326073"/>
    <w:multiLevelType w:val="hybridMultilevel"/>
    <w:tmpl w:val="F3DABB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B231148"/>
    <w:multiLevelType w:val="hybridMultilevel"/>
    <w:tmpl w:val="75107612"/>
    <w:lvl w:ilvl="0" w:tplc="CB32DA34">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11C416F"/>
    <w:multiLevelType w:val="hybridMultilevel"/>
    <w:tmpl w:val="25E8A5A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1D91E22"/>
    <w:multiLevelType w:val="hybridMultilevel"/>
    <w:tmpl w:val="4A0E52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0FC3125"/>
    <w:multiLevelType w:val="hybridMultilevel"/>
    <w:tmpl w:val="16D699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4386AA8"/>
    <w:multiLevelType w:val="hybridMultilevel"/>
    <w:tmpl w:val="E6D8A986"/>
    <w:lvl w:ilvl="0" w:tplc="A698A86E">
      <w:numFmt w:val="bullet"/>
      <w:lvlText w:val="-"/>
      <w:lvlJc w:val="left"/>
      <w:pPr>
        <w:ind w:left="0" w:hanging="360"/>
      </w:pPr>
      <w:rPr>
        <w:rFonts w:ascii="Calibri" w:eastAsiaTheme="minorHAnsi" w:hAnsi="Calibri" w:cstheme="minorBidi" w:hint="default"/>
      </w:rPr>
    </w:lvl>
    <w:lvl w:ilvl="1" w:tplc="340A0003">
      <w:start w:val="1"/>
      <w:numFmt w:val="bullet"/>
      <w:lvlText w:val="o"/>
      <w:lvlJc w:val="left"/>
      <w:pPr>
        <w:ind w:left="720" w:hanging="360"/>
      </w:pPr>
      <w:rPr>
        <w:rFonts w:ascii="Courier New" w:hAnsi="Courier New" w:cs="Courier New" w:hint="default"/>
      </w:rPr>
    </w:lvl>
    <w:lvl w:ilvl="2" w:tplc="340A0005">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5">
    <w:nsid w:val="797D0706"/>
    <w:multiLevelType w:val="hybridMultilevel"/>
    <w:tmpl w:val="4ED0FDC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5"/>
  </w:num>
  <w:num w:numId="5">
    <w:abstractNumId w:val="16"/>
  </w:num>
  <w:num w:numId="6">
    <w:abstractNumId w:val="25"/>
  </w:num>
  <w:num w:numId="7">
    <w:abstractNumId w:val="24"/>
  </w:num>
  <w:num w:numId="8">
    <w:abstractNumId w:val="21"/>
  </w:num>
  <w:num w:numId="9">
    <w:abstractNumId w:val="11"/>
  </w:num>
  <w:num w:numId="10">
    <w:abstractNumId w:val="1"/>
  </w:num>
  <w:num w:numId="11">
    <w:abstractNumId w:val="17"/>
  </w:num>
  <w:num w:numId="12">
    <w:abstractNumId w:val="14"/>
  </w:num>
  <w:num w:numId="13">
    <w:abstractNumId w:val="22"/>
  </w:num>
  <w:num w:numId="14">
    <w:abstractNumId w:val="9"/>
  </w:num>
  <w:num w:numId="15">
    <w:abstractNumId w:val="20"/>
  </w:num>
  <w:num w:numId="16">
    <w:abstractNumId w:val="6"/>
  </w:num>
  <w:num w:numId="17">
    <w:abstractNumId w:val="19"/>
  </w:num>
  <w:num w:numId="18">
    <w:abstractNumId w:val="2"/>
  </w:num>
  <w:num w:numId="19">
    <w:abstractNumId w:val="0"/>
  </w:num>
  <w:num w:numId="20">
    <w:abstractNumId w:val="18"/>
  </w:num>
  <w:num w:numId="21">
    <w:abstractNumId w:val="8"/>
  </w:num>
  <w:num w:numId="22">
    <w:abstractNumId w:val="15"/>
  </w:num>
  <w:num w:numId="23">
    <w:abstractNumId w:val="23"/>
  </w:num>
  <w:num w:numId="24">
    <w:abstractNumId w:val="12"/>
  </w:num>
  <w:num w:numId="25">
    <w:abstractNumId w:val="3"/>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B37DCD"/>
    <w:rsid w:val="000605DD"/>
    <w:rsid w:val="000A0709"/>
    <w:rsid w:val="000C493E"/>
    <w:rsid w:val="000C4E40"/>
    <w:rsid w:val="00105336"/>
    <w:rsid w:val="00136B28"/>
    <w:rsid w:val="001E7CD8"/>
    <w:rsid w:val="00265415"/>
    <w:rsid w:val="002C1608"/>
    <w:rsid w:val="004B77EC"/>
    <w:rsid w:val="004E2854"/>
    <w:rsid w:val="00576330"/>
    <w:rsid w:val="00596C0E"/>
    <w:rsid w:val="005C58B9"/>
    <w:rsid w:val="006C2FCE"/>
    <w:rsid w:val="006E0FE6"/>
    <w:rsid w:val="00741302"/>
    <w:rsid w:val="00754CE9"/>
    <w:rsid w:val="0076465D"/>
    <w:rsid w:val="007A14AA"/>
    <w:rsid w:val="007D1BD6"/>
    <w:rsid w:val="007E7CDB"/>
    <w:rsid w:val="007F48ED"/>
    <w:rsid w:val="00817EB8"/>
    <w:rsid w:val="00865A5C"/>
    <w:rsid w:val="008A2A8A"/>
    <w:rsid w:val="00980210"/>
    <w:rsid w:val="009C27A2"/>
    <w:rsid w:val="009D0667"/>
    <w:rsid w:val="009F44AC"/>
    <w:rsid w:val="00B34F6F"/>
    <w:rsid w:val="00B37DCD"/>
    <w:rsid w:val="00B52453"/>
    <w:rsid w:val="00B60F45"/>
    <w:rsid w:val="00C54F7F"/>
    <w:rsid w:val="00CD17E0"/>
    <w:rsid w:val="00D02E95"/>
    <w:rsid w:val="00DC5A2F"/>
    <w:rsid w:val="00EB76CF"/>
    <w:rsid w:val="00F134C3"/>
    <w:rsid w:val="00FD340F"/>
    <w:rsid w:val="00FD7DD8"/>
    <w:rsid w:val="00FE448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7DCD"/>
    <w:pPr>
      <w:ind w:left="720"/>
      <w:contextualSpacing/>
    </w:pPr>
  </w:style>
  <w:style w:type="character" w:styleId="Hipervnculo">
    <w:name w:val="Hyperlink"/>
    <w:basedOn w:val="Fuentedeprrafopredeter"/>
    <w:uiPriority w:val="99"/>
    <w:unhideWhenUsed/>
    <w:rsid w:val="00B37DCD"/>
    <w:rPr>
      <w:color w:val="0563C1" w:themeColor="hyperlink"/>
      <w:u w:val="single"/>
    </w:rPr>
  </w:style>
  <w:style w:type="paragraph" w:styleId="Sinespaciado">
    <w:name w:val="No Spacing"/>
    <w:uiPriority w:val="1"/>
    <w:qFormat/>
    <w:rsid w:val="00B37DCD"/>
    <w:pPr>
      <w:spacing w:after="0" w:line="240" w:lineRule="auto"/>
    </w:pPr>
  </w:style>
  <w:style w:type="table" w:styleId="Tablaconcuadrcula">
    <w:name w:val="Table Grid"/>
    <w:basedOn w:val="Tablanormal"/>
    <w:uiPriority w:val="39"/>
    <w:rsid w:val="00DC5A2F"/>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DC5A2F"/>
    <w:rPr>
      <w:i/>
      <w:iCs/>
    </w:rPr>
  </w:style>
  <w:style w:type="paragraph" w:styleId="Textonotapie">
    <w:name w:val="footnote text"/>
    <w:basedOn w:val="Normal"/>
    <w:link w:val="TextonotapieCar"/>
    <w:semiHidden/>
    <w:rsid w:val="00FD340F"/>
    <w:pPr>
      <w:spacing w:after="0" w:line="240" w:lineRule="auto"/>
      <w:jc w:val="both"/>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semiHidden/>
    <w:rsid w:val="00FD340F"/>
    <w:rPr>
      <w:rFonts w:ascii="Calibri" w:eastAsia="Times New Roman" w:hAnsi="Calibri" w:cs="Times New Roman"/>
      <w:sz w:val="20"/>
      <w:szCs w:val="20"/>
      <w:lang w:val="es-ES" w:eastAsia="es-ES"/>
    </w:rPr>
  </w:style>
  <w:style w:type="character" w:styleId="Refdenotaalpie">
    <w:name w:val="footnote reference"/>
    <w:basedOn w:val="Fuentedeprrafopredeter"/>
    <w:semiHidden/>
    <w:rsid w:val="00FD340F"/>
    <w:rPr>
      <w:vertAlign w:val="superscript"/>
    </w:rPr>
  </w:style>
  <w:style w:type="paragraph" w:styleId="Textodeglobo">
    <w:name w:val="Balloon Text"/>
    <w:basedOn w:val="Normal"/>
    <w:link w:val="TextodegloboCar"/>
    <w:uiPriority w:val="99"/>
    <w:semiHidden/>
    <w:unhideWhenUsed/>
    <w:rsid w:val="00817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EB8"/>
    <w:rPr>
      <w:rFonts w:ascii="Tahoma" w:hAnsi="Tahoma" w:cs="Tahoma"/>
      <w:sz w:val="16"/>
      <w:szCs w:val="16"/>
    </w:rPr>
  </w:style>
  <w:style w:type="paragraph" w:styleId="Encabezado">
    <w:name w:val="header"/>
    <w:basedOn w:val="Normal"/>
    <w:link w:val="EncabezadoCar"/>
    <w:uiPriority w:val="99"/>
    <w:unhideWhenUsed/>
    <w:rsid w:val="00596C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6C0E"/>
  </w:style>
  <w:style w:type="paragraph" w:styleId="Piedepgina">
    <w:name w:val="footer"/>
    <w:basedOn w:val="Normal"/>
    <w:link w:val="PiedepginaCar"/>
    <w:uiPriority w:val="99"/>
    <w:unhideWhenUsed/>
    <w:rsid w:val="00596C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6C0E"/>
  </w:style>
  <w:style w:type="character" w:customStyle="1" w:styleId="apple-converted-space">
    <w:name w:val="apple-converted-space"/>
    <w:basedOn w:val="Fuentedeprrafopredeter"/>
    <w:rsid w:val="009C27A2"/>
  </w:style>
  <w:style w:type="character" w:styleId="Textoennegrita">
    <w:name w:val="Strong"/>
    <w:basedOn w:val="Fuentedeprrafopredeter"/>
    <w:uiPriority w:val="22"/>
    <w:qFormat/>
    <w:rsid w:val="009C27A2"/>
    <w:rPr>
      <w:b/>
      <w:bCs/>
    </w:rPr>
  </w:style>
</w:styles>
</file>

<file path=word/webSettings.xml><?xml version="1.0" encoding="utf-8"?>
<w:webSettings xmlns:r="http://schemas.openxmlformats.org/officeDocument/2006/relationships" xmlns:w="http://schemas.openxmlformats.org/wordprocessingml/2006/main">
  <w:divs>
    <w:div w:id="94981549">
      <w:bodyDiv w:val="1"/>
      <w:marLeft w:val="0"/>
      <w:marRight w:val="0"/>
      <w:marTop w:val="0"/>
      <w:marBottom w:val="0"/>
      <w:divBdr>
        <w:top w:val="none" w:sz="0" w:space="0" w:color="auto"/>
        <w:left w:val="none" w:sz="0" w:space="0" w:color="auto"/>
        <w:bottom w:val="none" w:sz="0" w:space="0" w:color="auto"/>
        <w:right w:val="none" w:sz="0" w:space="0" w:color="auto"/>
      </w:divBdr>
      <w:divsChild>
        <w:div w:id="495413587">
          <w:marLeft w:val="0"/>
          <w:marRight w:val="0"/>
          <w:marTop w:val="0"/>
          <w:marBottom w:val="0"/>
          <w:divBdr>
            <w:top w:val="none" w:sz="0" w:space="0" w:color="auto"/>
            <w:left w:val="none" w:sz="0" w:space="0" w:color="auto"/>
            <w:bottom w:val="none" w:sz="0" w:space="0" w:color="auto"/>
            <w:right w:val="none" w:sz="0" w:space="0" w:color="auto"/>
          </w:divBdr>
        </w:div>
        <w:div w:id="985940750">
          <w:marLeft w:val="0"/>
          <w:marRight w:val="0"/>
          <w:marTop w:val="0"/>
          <w:marBottom w:val="0"/>
          <w:divBdr>
            <w:top w:val="none" w:sz="0" w:space="0" w:color="auto"/>
            <w:left w:val="none" w:sz="0" w:space="0" w:color="auto"/>
            <w:bottom w:val="none" w:sz="0" w:space="0" w:color="auto"/>
            <w:right w:val="none" w:sz="0" w:space="0" w:color="auto"/>
          </w:divBdr>
        </w:div>
      </w:divsChild>
    </w:div>
    <w:div w:id="363987215">
      <w:bodyDiv w:val="1"/>
      <w:marLeft w:val="0"/>
      <w:marRight w:val="0"/>
      <w:marTop w:val="0"/>
      <w:marBottom w:val="0"/>
      <w:divBdr>
        <w:top w:val="none" w:sz="0" w:space="0" w:color="auto"/>
        <w:left w:val="none" w:sz="0" w:space="0" w:color="auto"/>
        <w:bottom w:val="none" w:sz="0" w:space="0" w:color="auto"/>
        <w:right w:val="none" w:sz="0" w:space="0" w:color="auto"/>
      </w:divBdr>
    </w:div>
    <w:div w:id="815417935">
      <w:bodyDiv w:val="1"/>
      <w:marLeft w:val="0"/>
      <w:marRight w:val="0"/>
      <w:marTop w:val="0"/>
      <w:marBottom w:val="0"/>
      <w:divBdr>
        <w:top w:val="none" w:sz="0" w:space="0" w:color="auto"/>
        <w:left w:val="none" w:sz="0" w:space="0" w:color="auto"/>
        <w:bottom w:val="none" w:sz="0" w:space="0" w:color="auto"/>
        <w:right w:val="none" w:sz="0" w:space="0" w:color="auto"/>
      </w:divBdr>
      <w:divsChild>
        <w:div w:id="1248611958">
          <w:marLeft w:val="0"/>
          <w:marRight w:val="0"/>
          <w:marTop w:val="0"/>
          <w:marBottom w:val="0"/>
          <w:divBdr>
            <w:top w:val="none" w:sz="0" w:space="0" w:color="auto"/>
            <w:left w:val="none" w:sz="0" w:space="0" w:color="auto"/>
            <w:bottom w:val="none" w:sz="0" w:space="0" w:color="auto"/>
            <w:right w:val="none" w:sz="0" w:space="0" w:color="auto"/>
          </w:divBdr>
        </w:div>
      </w:divsChild>
    </w:div>
    <w:div w:id="1508984730">
      <w:bodyDiv w:val="1"/>
      <w:marLeft w:val="0"/>
      <w:marRight w:val="0"/>
      <w:marTop w:val="0"/>
      <w:marBottom w:val="0"/>
      <w:divBdr>
        <w:top w:val="none" w:sz="0" w:space="0" w:color="auto"/>
        <w:left w:val="none" w:sz="0" w:space="0" w:color="auto"/>
        <w:bottom w:val="none" w:sz="0" w:space="0" w:color="auto"/>
        <w:right w:val="none" w:sz="0" w:space="0" w:color="auto"/>
      </w:divBdr>
    </w:div>
    <w:div w:id="189734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65CC-5A12-40AB-968F-BAAD94E0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2782</Words>
  <Characters>15301</Characters>
  <Application>Microsoft Office Word</Application>
  <DocSecurity>4</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Orellana Cavagnola</dc:creator>
  <cp:lastModifiedBy>lpulgar</cp:lastModifiedBy>
  <cp:revision>2</cp:revision>
  <cp:lastPrinted>2016-12-19T22:28:00Z</cp:lastPrinted>
  <dcterms:created xsi:type="dcterms:W3CDTF">2017-05-18T15:36:00Z</dcterms:created>
  <dcterms:modified xsi:type="dcterms:W3CDTF">2017-05-18T15:36:00Z</dcterms:modified>
</cp:coreProperties>
</file>